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42FFB7" w14:textId="77777777" w:rsidR="00B36732" w:rsidRDefault="00B36732" w:rsidP="00B36732">
      <w:pPr>
        <w:jc w:val="center"/>
        <w:rPr>
          <w:b/>
          <w:i/>
        </w:rPr>
      </w:pPr>
      <w:proofErr w:type="spellStart"/>
      <w:r>
        <w:rPr>
          <w:b/>
          <w:i/>
        </w:rPr>
        <w:t>Pogge</w:t>
      </w:r>
      <w:proofErr w:type="spellEnd"/>
      <w:r>
        <w:rPr>
          <w:b/>
          <w:i/>
        </w:rPr>
        <w:t>, “Are We Violating the Rights of the World’s Poor?”</w:t>
      </w:r>
    </w:p>
    <w:p w14:paraId="5658F60F" w14:textId="77777777" w:rsidR="00B36732" w:rsidRDefault="00B36732" w:rsidP="00B36732">
      <w:pPr>
        <w:jc w:val="center"/>
      </w:pPr>
    </w:p>
    <w:p w14:paraId="2DE475F1" w14:textId="77777777" w:rsidR="00B36732" w:rsidRDefault="00B36732" w:rsidP="00B36732">
      <w:pPr>
        <w:pStyle w:val="ListParagraph"/>
        <w:numPr>
          <w:ilvl w:val="0"/>
          <w:numId w:val="8"/>
        </w:numPr>
      </w:pPr>
      <w:r>
        <w:t>Student of Rawls who now teaches at Yale – pioneering work on global justice</w:t>
      </w:r>
    </w:p>
    <w:p w14:paraId="308D65E2" w14:textId="77777777" w:rsidR="00B36732" w:rsidRDefault="00B36732" w:rsidP="00B36732"/>
    <w:p w14:paraId="3B8A65F2" w14:textId="77777777" w:rsidR="00B36732" w:rsidRDefault="00B36732" w:rsidP="00B36732">
      <w:pPr>
        <w:pStyle w:val="ListParagraph"/>
        <w:numPr>
          <w:ilvl w:val="0"/>
          <w:numId w:val="8"/>
        </w:numPr>
      </w:pPr>
      <w:r>
        <w:t>Paper falls into three parts:</w:t>
      </w:r>
    </w:p>
    <w:p w14:paraId="4775BC65" w14:textId="77777777" w:rsidR="00B36732" w:rsidRDefault="00B36732" w:rsidP="00B36732"/>
    <w:p w14:paraId="0AC95379" w14:textId="77777777" w:rsidR="00B36732" w:rsidRDefault="00B36732" w:rsidP="00B36732">
      <w:pPr>
        <w:pStyle w:val="ListParagraph"/>
        <w:numPr>
          <w:ilvl w:val="1"/>
          <w:numId w:val="8"/>
        </w:numPr>
      </w:pPr>
      <w:r>
        <w:t>Who are the poor and who are we?</w:t>
      </w:r>
    </w:p>
    <w:p w14:paraId="68940832" w14:textId="77777777" w:rsidR="00B36732" w:rsidRDefault="00B36732" w:rsidP="00B36732">
      <w:pPr>
        <w:ind w:left="360"/>
      </w:pPr>
    </w:p>
    <w:p w14:paraId="120B4BB2" w14:textId="77777777" w:rsidR="00B36732" w:rsidRDefault="00B36732" w:rsidP="00B36732">
      <w:pPr>
        <w:pStyle w:val="ListParagraph"/>
        <w:numPr>
          <w:ilvl w:val="1"/>
          <w:numId w:val="8"/>
        </w:numPr>
      </w:pPr>
      <w:r>
        <w:t>Argument that we are violators</w:t>
      </w:r>
    </w:p>
    <w:p w14:paraId="5663A3DC" w14:textId="77777777" w:rsidR="00B36732" w:rsidRDefault="00B36732" w:rsidP="00B36732">
      <w:pPr>
        <w:ind w:left="360"/>
      </w:pPr>
    </w:p>
    <w:p w14:paraId="4792119A" w14:textId="77777777" w:rsidR="00B36732" w:rsidRDefault="00B36732" w:rsidP="00B36732">
      <w:pPr>
        <w:pStyle w:val="ListParagraph"/>
        <w:numPr>
          <w:ilvl w:val="1"/>
          <w:numId w:val="8"/>
        </w:numPr>
      </w:pPr>
      <w:r>
        <w:t>Empirical evidence</w:t>
      </w:r>
    </w:p>
    <w:p w14:paraId="49BA2340" w14:textId="77777777" w:rsidR="00B36732" w:rsidRDefault="00B36732" w:rsidP="00B36732">
      <w:pPr>
        <w:ind w:left="360"/>
      </w:pPr>
    </w:p>
    <w:p w14:paraId="04E73415" w14:textId="77777777" w:rsidR="00B36732" w:rsidRDefault="00B36732" w:rsidP="00F96872">
      <w:pPr>
        <w:pStyle w:val="ListParagraph"/>
        <w:numPr>
          <w:ilvl w:val="0"/>
          <w:numId w:val="8"/>
        </w:numPr>
        <w:ind w:left="216" w:hanging="216"/>
      </w:pPr>
      <w:r>
        <w:t>Now let’s look at the parts.  Might seem that all the action is in pa</w:t>
      </w:r>
      <w:r w:rsidR="00F85A30">
        <w:t>rt II.  Most of it is there</w:t>
      </w:r>
      <w:r>
        <w:t xml:space="preserve"> but before we move on to them, let’s look at part </w:t>
      </w:r>
      <w:proofErr w:type="gramStart"/>
      <w:r>
        <w:t>I :</w:t>
      </w:r>
      <w:proofErr w:type="gramEnd"/>
    </w:p>
    <w:p w14:paraId="34C5B756" w14:textId="77777777" w:rsidR="00B36732" w:rsidRDefault="00B36732" w:rsidP="00B36732"/>
    <w:p w14:paraId="20173071" w14:textId="77777777" w:rsidR="00B36732" w:rsidRDefault="00B36732" w:rsidP="00B36732">
      <w:pPr>
        <w:pStyle w:val="ListParagraph"/>
        <w:numPr>
          <w:ilvl w:val="1"/>
          <w:numId w:val="9"/>
        </w:numPr>
      </w:pPr>
      <w:r>
        <w:t>Who are the poor and who are we?</w:t>
      </w:r>
    </w:p>
    <w:p w14:paraId="34AA1C7E" w14:textId="77777777" w:rsidR="00B36732" w:rsidRDefault="00B36732" w:rsidP="00B36732">
      <w:pPr>
        <w:ind w:left="360"/>
      </w:pPr>
    </w:p>
    <w:p w14:paraId="7D13E583" w14:textId="77777777" w:rsidR="00B36732" w:rsidRDefault="00B36732" w:rsidP="00B36732">
      <w:pPr>
        <w:pStyle w:val="ListParagraph"/>
        <w:numPr>
          <w:ilvl w:val="2"/>
          <w:numId w:val="8"/>
        </w:numPr>
      </w:pPr>
      <w:r>
        <w:t>The poor: “we might define a poor individual as one who does not have access ―to a standard of living adequate for the health and well-being of himself and of his family, including food, clothing, housing and medical care.”</w:t>
      </w:r>
    </w:p>
    <w:p w14:paraId="7F58C753" w14:textId="77777777" w:rsidR="00B36732" w:rsidRDefault="00B36732" w:rsidP="00B36732">
      <w:pPr>
        <w:ind w:left="720"/>
      </w:pPr>
    </w:p>
    <w:p w14:paraId="0BE3BB5C" w14:textId="77777777" w:rsidR="00B36732" w:rsidRDefault="00B36732" w:rsidP="00B36732">
      <w:pPr>
        <w:ind w:left="720"/>
        <w:rPr>
          <w:i/>
        </w:rPr>
      </w:pPr>
      <w:r>
        <w:rPr>
          <w:i/>
        </w:rPr>
        <w:t>This definition seems unexceptionable.</w:t>
      </w:r>
    </w:p>
    <w:p w14:paraId="3A9763CE" w14:textId="77777777" w:rsidR="00B36732" w:rsidRDefault="00B36732" w:rsidP="00B36732">
      <w:pPr>
        <w:ind w:left="720"/>
      </w:pPr>
    </w:p>
    <w:p w14:paraId="5CDCB631" w14:textId="77777777" w:rsidR="00B36732" w:rsidRDefault="00B36732" w:rsidP="00B36732">
      <w:pPr>
        <w:pStyle w:val="ListParagraph"/>
        <w:numPr>
          <w:ilvl w:val="2"/>
          <w:numId w:val="8"/>
        </w:numPr>
      </w:pPr>
      <w:r>
        <w:t xml:space="preserve">“By ‘we’ I mean citizens of developed countries (e.g., the United States, the European Union, Japan, Canada, Australia, and New Zealand) who have sufficient mental maturity, education, and political opportunities to share responsibility for their </w:t>
      </w:r>
      <w:proofErr w:type="gramStart"/>
      <w:r>
        <w:t>government‘</w:t>
      </w:r>
      <w:proofErr w:type="gramEnd"/>
      <w:r>
        <w:t>s foreign policy and for its role in designing and imposing supranational institutional arrangements. This definition takes for granted that the citizens of each of the included countries share a collective responsibility for what their government does in their name.”</w:t>
      </w:r>
    </w:p>
    <w:p w14:paraId="1A466645" w14:textId="77777777" w:rsidR="00B36732" w:rsidRDefault="00B36732" w:rsidP="00B36732"/>
    <w:p w14:paraId="19CE3132" w14:textId="77777777" w:rsidR="00B36732" w:rsidRDefault="00B36732" w:rsidP="00B36732">
      <w:pPr>
        <w:ind w:left="1152"/>
        <w:rPr>
          <w:i/>
        </w:rPr>
      </w:pPr>
      <w:r>
        <w:rPr>
          <w:i/>
        </w:rPr>
        <w:t>Government acts in our name.  Under what conditions are we responsible for what it does?</w:t>
      </w:r>
    </w:p>
    <w:p w14:paraId="1642139F" w14:textId="77777777" w:rsidR="00B36732" w:rsidRDefault="00B36732" w:rsidP="00B36732">
      <w:pPr>
        <w:ind w:left="792"/>
        <w:rPr>
          <w:i/>
        </w:rPr>
      </w:pPr>
    </w:p>
    <w:p w14:paraId="7FF78709" w14:textId="77777777" w:rsidR="00B36732" w:rsidRDefault="00B36732" w:rsidP="00B36732">
      <w:pPr>
        <w:pStyle w:val="ListParagraph"/>
        <w:numPr>
          <w:ilvl w:val="0"/>
          <w:numId w:val="10"/>
        </w:numPr>
        <w:rPr>
          <w:i/>
        </w:rPr>
      </w:pPr>
      <w:r>
        <w:rPr>
          <w:i/>
        </w:rPr>
        <w:t>Citizens of North Korea?  Citizens of the former DDR?</w:t>
      </w:r>
    </w:p>
    <w:p w14:paraId="56046106" w14:textId="77777777" w:rsidR="00B36732" w:rsidRDefault="00B36732" w:rsidP="00B36732">
      <w:pPr>
        <w:ind w:left="792"/>
        <w:rPr>
          <w:i/>
        </w:rPr>
      </w:pPr>
    </w:p>
    <w:p w14:paraId="010B0DA8" w14:textId="77777777" w:rsidR="00B36732" w:rsidRDefault="00B36732" w:rsidP="00B36732">
      <w:pPr>
        <w:pStyle w:val="ListParagraph"/>
        <w:numPr>
          <w:ilvl w:val="0"/>
          <w:numId w:val="10"/>
        </w:numPr>
        <w:rPr>
          <w:i/>
        </w:rPr>
      </w:pPr>
      <w:r>
        <w:rPr>
          <w:i/>
        </w:rPr>
        <w:t>Suppose we don’t vote for principled reasons?  Suppose we voted for the opposition?  Suppose we protest?</w:t>
      </w:r>
    </w:p>
    <w:p w14:paraId="20179DC8" w14:textId="77777777" w:rsidR="00B36732" w:rsidRDefault="00B36732" w:rsidP="00B36732">
      <w:pPr>
        <w:ind w:left="792"/>
        <w:rPr>
          <w:i/>
        </w:rPr>
      </w:pPr>
    </w:p>
    <w:p w14:paraId="450CBA87" w14:textId="77777777" w:rsidR="00B36732" w:rsidRDefault="00B36732" w:rsidP="00B36732">
      <w:pPr>
        <w:pStyle w:val="ListParagraph"/>
        <w:numPr>
          <w:ilvl w:val="0"/>
          <w:numId w:val="10"/>
        </w:numPr>
        <w:rPr>
          <w:i/>
        </w:rPr>
      </w:pPr>
      <w:r>
        <w:rPr>
          <w:i/>
        </w:rPr>
        <w:t>Compare responsibility for what Notre Dame does.  Am I responsible for parietals?  Are you?  Are we responsible for the lawsuit about the HHS mandate?  (Am I co-author of the brief?)</w:t>
      </w:r>
    </w:p>
    <w:p w14:paraId="145CAD37" w14:textId="77777777" w:rsidR="00B36732" w:rsidRDefault="00B36732" w:rsidP="00B36732">
      <w:pPr>
        <w:ind w:left="792"/>
        <w:rPr>
          <w:i/>
        </w:rPr>
      </w:pPr>
    </w:p>
    <w:p w14:paraId="426DE2CF" w14:textId="77777777" w:rsidR="00B36732" w:rsidRDefault="00B36732" w:rsidP="00B36732">
      <w:pPr>
        <w:pStyle w:val="ListParagraph"/>
        <w:numPr>
          <w:ilvl w:val="0"/>
          <w:numId w:val="10"/>
        </w:numPr>
        <w:rPr>
          <w:i/>
        </w:rPr>
      </w:pPr>
      <w:r>
        <w:rPr>
          <w:i/>
        </w:rPr>
        <w:t>Want to understand institutional violation of human rights, highlighted in II.D</w:t>
      </w:r>
    </w:p>
    <w:p w14:paraId="0CA2F226" w14:textId="77777777" w:rsidR="00B36732" w:rsidRDefault="00B36732" w:rsidP="00B36732">
      <w:pPr>
        <w:rPr>
          <w:i/>
        </w:rPr>
      </w:pPr>
    </w:p>
    <w:p w14:paraId="62305233" w14:textId="77777777" w:rsidR="00B36732" w:rsidRDefault="00B36732" w:rsidP="00B36732">
      <w:pPr>
        <w:ind w:left="720"/>
      </w:pPr>
      <w:r>
        <w:t>“I believe that I share responsibility for what my country is doing in the name of its citizens, and I explain what human rights deficits I hold myself co-responsible for, and why. You must judge for yourself whether you find these reasons compelling or whether, on reflection, you find yourself sufficiently</w:t>
      </w:r>
      <w:r>
        <w:rPr>
          <w:u w:val="single"/>
        </w:rPr>
        <w:t xml:space="preserve"> immature</w:t>
      </w:r>
      <w:r>
        <w:t xml:space="preserve">, </w:t>
      </w:r>
      <w:r>
        <w:rPr>
          <w:u w:val="single"/>
        </w:rPr>
        <w:t>uneducated</w:t>
      </w:r>
      <w:r>
        <w:t>, or</w:t>
      </w:r>
      <w:r>
        <w:rPr>
          <w:u w:val="single"/>
        </w:rPr>
        <w:t xml:space="preserve"> impoverished</w:t>
      </w:r>
      <w:r>
        <w:t xml:space="preserve"> to be exempt from the ordinary responsibilities of citizenship.”</w:t>
      </w:r>
    </w:p>
    <w:p w14:paraId="72CE69C8" w14:textId="77777777" w:rsidR="00B36732" w:rsidRDefault="00B36732" w:rsidP="00B36732">
      <w:pPr>
        <w:rPr>
          <w:i/>
        </w:rPr>
      </w:pPr>
    </w:p>
    <w:p w14:paraId="73BD1623" w14:textId="77777777" w:rsidR="00B36732" w:rsidRDefault="00B36732" w:rsidP="0032751B">
      <w:pPr>
        <w:ind w:left="720"/>
        <w:rPr>
          <w:i/>
        </w:rPr>
      </w:pPr>
      <w:r>
        <w:rPr>
          <w:i/>
        </w:rPr>
        <w:t>Why are these the only excusing conditions? – see chart of US income on p. 28 and accompanying argument.  If the argument is right, aren’t most of us absolved because not members of the elite?</w:t>
      </w:r>
    </w:p>
    <w:p w14:paraId="38073FEA" w14:textId="77777777" w:rsidR="00B36732" w:rsidRDefault="004C486B" w:rsidP="00B36732">
      <w:pPr>
        <w:ind w:left="1440"/>
        <w:rPr>
          <w:i/>
        </w:rPr>
      </w:pPr>
      <w:r>
        <w:rPr>
          <w:i/>
        </w:rPr>
        <w:t xml:space="preserve"> </w:t>
      </w:r>
    </w:p>
    <w:p w14:paraId="092BCFF3" w14:textId="77777777" w:rsidR="00B36732" w:rsidRDefault="00B36732" w:rsidP="00B36732">
      <w:pPr>
        <w:pStyle w:val="ListParagraph"/>
        <w:numPr>
          <w:ilvl w:val="1"/>
          <w:numId w:val="11"/>
        </w:numPr>
      </w:pPr>
      <w:r>
        <w:t>Rights violations</w:t>
      </w:r>
    </w:p>
    <w:p w14:paraId="70D54BE1" w14:textId="77777777" w:rsidR="00B36732" w:rsidRDefault="00B36732" w:rsidP="00B36732">
      <w:pPr>
        <w:ind w:left="360"/>
      </w:pPr>
    </w:p>
    <w:p w14:paraId="41CCF631" w14:textId="77777777" w:rsidR="00B36732" w:rsidRDefault="00B36732" w:rsidP="00B36732">
      <w:pPr>
        <w:pStyle w:val="ListParagraph"/>
        <w:numPr>
          <w:ilvl w:val="2"/>
          <w:numId w:val="12"/>
        </w:numPr>
      </w:pPr>
      <w:r>
        <w:t>Non-fulfillment “A particular human right of some particular person is unfulfilled when this person lacks secure access to the object of that human right.”</w:t>
      </w:r>
    </w:p>
    <w:p w14:paraId="6F0D8E97" w14:textId="77777777" w:rsidR="00B36732" w:rsidRDefault="00B36732" w:rsidP="00B36732">
      <w:pPr>
        <w:ind w:left="720"/>
      </w:pPr>
    </w:p>
    <w:p w14:paraId="76241A0F" w14:textId="77777777" w:rsidR="00B36732" w:rsidRDefault="00B36732" w:rsidP="0032751B">
      <w:pPr>
        <w:ind w:left="792"/>
        <w:rPr>
          <w:i/>
        </w:rPr>
      </w:pPr>
      <w:r>
        <w:rPr>
          <w:i/>
        </w:rPr>
        <w:t>Why secure access?  Why not just access?  Is a right robustly demanding?</w:t>
      </w:r>
    </w:p>
    <w:p w14:paraId="62089E2B" w14:textId="77777777" w:rsidR="00F85A30" w:rsidRDefault="006B4755" w:rsidP="0032751B">
      <w:pPr>
        <w:ind w:left="1080"/>
        <w:rPr>
          <w:i/>
        </w:rPr>
      </w:pPr>
      <w:r>
        <w:rPr>
          <w:i/>
        </w:rPr>
        <w:lastRenderedPageBreak/>
        <w:t>In the case of the poor, the right in question is the right to a secure access to an adequate standard of living.  Note the indignities and dangers to which the poor are said to be subject at pp. 3-4.</w:t>
      </w:r>
      <w:r w:rsidR="00DF3A9D">
        <w:rPr>
          <w:i/>
        </w:rPr>
        <w:t xml:space="preserve">  </w:t>
      </w:r>
    </w:p>
    <w:p w14:paraId="7FA8C709" w14:textId="77777777" w:rsidR="00F85A30" w:rsidRDefault="00F85A30" w:rsidP="0032751B">
      <w:pPr>
        <w:ind w:left="1080"/>
        <w:rPr>
          <w:i/>
        </w:rPr>
      </w:pPr>
    </w:p>
    <w:p w14:paraId="08E8A84C" w14:textId="77777777" w:rsidR="006B4755" w:rsidRDefault="00DF3A9D" w:rsidP="0032751B">
      <w:pPr>
        <w:ind w:left="1080"/>
        <w:rPr>
          <w:i/>
        </w:rPr>
      </w:pPr>
      <w:r>
        <w:rPr>
          <w:i/>
        </w:rPr>
        <w:t>Does the insecurity and vulnerability of a life of poverty ground preferential option for the poor?</w:t>
      </w:r>
      <w:r w:rsidR="00F85A30">
        <w:rPr>
          <w:i/>
        </w:rPr>
        <w:t xml:space="preserve">  That is, are we obligated to devote most our attention, or to focus first, on relieving those who are poorest</w:t>
      </w:r>
      <w:r w:rsidR="00DF12EF">
        <w:rPr>
          <w:i/>
        </w:rPr>
        <w:t xml:space="preserve"> because they are the most vulnerable</w:t>
      </w:r>
      <w:r w:rsidR="00F85A30">
        <w:rPr>
          <w:i/>
        </w:rPr>
        <w:t>?</w:t>
      </w:r>
      <w:r w:rsidR="00DF12EF">
        <w:rPr>
          <w:i/>
        </w:rPr>
        <w:t xml:space="preserve">  What are they most vulnerable to?</w:t>
      </w:r>
    </w:p>
    <w:p w14:paraId="608D212E" w14:textId="77777777" w:rsidR="00DF12EF" w:rsidRDefault="00DF12EF" w:rsidP="0032751B">
      <w:pPr>
        <w:ind w:left="1080"/>
        <w:rPr>
          <w:i/>
        </w:rPr>
      </w:pPr>
    </w:p>
    <w:p w14:paraId="213EDD0C" w14:textId="77777777" w:rsidR="00DF12EF" w:rsidRDefault="00DF12EF" w:rsidP="0032751B">
      <w:pPr>
        <w:ind w:left="1080"/>
        <w:rPr>
          <w:i/>
        </w:rPr>
      </w:pPr>
      <w:r>
        <w:rPr>
          <w:i/>
        </w:rPr>
        <w:t>Consider, in this connection:</w:t>
      </w:r>
    </w:p>
    <w:p w14:paraId="03B2C817" w14:textId="77777777" w:rsidR="00DF12EF" w:rsidRDefault="00DF12EF" w:rsidP="00B36732">
      <w:pPr>
        <w:ind w:left="1404"/>
        <w:rPr>
          <w:i/>
        </w:rPr>
      </w:pPr>
    </w:p>
    <w:p w14:paraId="04F935D5" w14:textId="2E5B7111" w:rsidR="00DF12EF" w:rsidRDefault="00DF12EF" w:rsidP="00AD6D1D">
      <w:pPr>
        <w:ind w:left="1296"/>
      </w:pPr>
      <w:r w:rsidRPr="00DF12EF">
        <w:t xml:space="preserve">Cardinal Jaime Ortega, the archbishop of Havana, revealed to the public the words of Cardinal Jorge Mario </w:t>
      </w:r>
      <w:proofErr w:type="spellStart"/>
      <w:r w:rsidRPr="00DF12EF">
        <w:t>Bergoglio</w:t>
      </w:r>
      <w:proofErr w:type="spellEnd"/>
      <w:r w:rsidRPr="00DF12EF">
        <w:t xml:space="preserve"> during his participation in the general congregation before the conclave. During that brief participation, Cardinal </w:t>
      </w:r>
      <w:proofErr w:type="spellStart"/>
      <w:r w:rsidRPr="00DF12EF">
        <w:t>Bergoglio</w:t>
      </w:r>
      <w:proofErr w:type="spellEnd"/>
      <w:r w:rsidRPr="00DF12EF">
        <w:t xml:space="preserve"> expressed what, in his opinion, the church’s mission should be: “The Church is called upon to go out of itself and go to the periphery, which is not only geographical, but also existential: where there is sin, pain, injustice, ignorance, and religious indifference, where there is human misery.”</w:t>
      </w:r>
      <w:r w:rsidRPr="00DF12EF">
        <w:rPr>
          <w:vertAlign w:val="superscript"/>
        </w:rPr>
        <w:footnoteReference w:id="1"/>
      </w:r>
    </w:p>
    <w:p w14:paraId="6792D5AA" w14:textId="77777777" w:rsidR="00DF12EF" w:rsidRDefault="00DF12EF" w:rsidP="00DF12EF">
      <w:pPr>
        <w:ind w:left="1584"/>
      </w:pPr>
    </w:p>
    <w:p w14:paraId="071BB7D3" w14:textId="77777777" w:rsidR="00DF12EF" w:rsidRDefault="00DF12EF" w:rsidP="0032751B">
      <w:pPr>
        <w:ind w:left="1080"/>
        <w:rPr>
          <w:i/>
        </w:rPr>
      </w:pPr>
      <w:r>
        <w:rPr>
          <w:i/>
        </w:rPr>
        <w:t xml:space="preserve">Or is the argument for attending first to the poorest a </w:t>
      </w:r>
      <w:proofErr w:type="spellStart"/>
      <w:r>
        <w:rPr>
          <w:i/>
        </w:rPr>
        <w:t>Rawlsian</w:t>
      </w:r>
      <w:proofErr w:type="spellEnd"/>
      <w:r>
        <w:rPr>
          <w:i/>
        </w:rPr>
        <w:t xml:space="preserve"> one?  What is the difference?</w:t>
      </w:r>
    </w:p>
    <w:p w14:paraId="4D67BDB1" w14:textId="77777777" w:rsidR="00B36732" w:rsidRDefault="00B36732" w:rsidP="00B36732">
      <w:pPr>
        <w:ind w:left="720"/>
      </w:pPr>
    </w:p>
    <w:p w14:paraId="1FE5174E" w14:textId="77777777" w:rsidR="00B36732" w:rsidRDefault="00B36732" w:rsidP="00B36732">
      <w:pPr>
        <w:pStyle w:val="ListParagraph"/>
        <w:numPr>
          <w:ilvl w:val="3"/>
          <w:numId w:val="12"/>
        </w:numPr>
      </w:pPr>
      <w:r>
        <w:t xml:space="preserve">By asserting a human right to some object, one is making at least the following two claims. </w:t>
      </w:r>
    </w:p>
    <w:p w14:paraId="32BBC34F" w14:textId="77777777" w:rsidR="00B36732" w:rsidRDefault="00B36732" w:rsidP="00B36732">
      <w:pPr>
        <w:ind w:left="1080"/>
      </w:pPr>
    </w:p>
    <w:p w14:paraId="68407B79" w14:textId="77777777" w:rsidR="00B36732" w:rsidRDefault="00B36732" w:rsidP="00B36732">
      <w:pPr>
        <w:pStyle w:val="ListParagraph"/>
        <w:numPr>
          <w:ilvl w:val="4"/>
          <w:numId w:val="12"/>
        </w:numPr>
        <w:ind w:left="1728" w:hanging="288"/>
      </w:pPr>
      <w:r>
        <w:t>it is of great importance that human beings should have secure access to this object — that such secure access serves important interests of the right holder or other human beings.</w:t>
      </w:r>
    </w:p>
    <w:p w14:paraId="0CCDBFA1" w14:textId="77777777" w:rsidR="00B36732" w:rsidRDefault="00B36732" w:rsidP="00B36732">
      <w:pPr>
        <w:ind w:left="1440"/>
      </w:pPr>
    </w:p>
    <w:p w14:paraId="4C3D41D4" w14:textId="77777777" w:rsidR="00B36732" w:rsidRDefault="00B36732" w:rsidP="00B36732">
      <w:pPr>
        <w:pStyle w:val="ListParagraph"/>
        <w:numPr>
          <w:ilvl w:val="4"/>
          <w:numId w:val="12"/>
        </w:numPr>
        <w:ind w:left="1728" w:hanging="288"/>
      </w:pPr>
      <w:r>
        <w:t>these important interests justify some significant duties on the part of other human agents to ensure that human beings actually have secure access to the objects of their human rights.</w:t>
      </w:r>
    </w:p>
    <w:p w14:paraId="651340A6" w14:textId="77777777" w:rsidR="00B36732" w:rsidRDefault="00B36732" w:rsidP="00B36732">
      <w:pPr>
        <w:ind w:left="1440"/>
      </w:pPr>
    </w:p>
    <w:p w14:paraId="2EA409F4" w14:textId="77777777" w:rsidR="0032751B" w:rsidRDefault="00DF3A9D" w:rsidP="0032751B">
      <w:pPr>
        <w:ind w:left="1152"/>
        <w:rPr>
          <w:i/>
        </w:rPr>
      </w:pPr>
      <w:r>
        <w:rPr>
          <w:i/>
        </w:rPr>
        <w:t>N.B.  This is said to fail “where the counterpart obligations would be too onerous in the</w:t>
      </w:r>
      <w:r w:rsidR="00F85A30">
        <w:rPr>
          <w:i/>
        </w:rPr>
        <w:t xml:space="preserve"> world as we know it”.  (p. 4) </w:t>
      </w:r>
      <w:r>
        <w:rPr>
          <w:i/>
        </w:rPr>
        <w:t>Might this end up excusing an awful lot?</w:t>
      </w:r>
      <w:r w:rsidR="00F85A30">
        <w:rPr>
          <w:i/>
        </w:rPr>
        <w:t xml:space="preserve">  Would a large cut in my standard of living or in my energy consumption be too onerous?  </w:t>
      </w:r>
    </w:p>
    <w:p w14:paraId="7B33211A" w14:textId="77777777" w:rsidR="00DF3A9D" w:rsidRDefault="00DF3A9D" w:rsidP="00BD7513">
      <w:pPr>
        <w:rPr>
          <w:i/>
        </w:rPr>
      </w:pPr>
    </w:p>
    <w:p w14:paraId="7389ECC3" w14:textId="77777777" w:rsidR="00DF3A9D" w:rsidRPr="00DF3A9D" w:rsidRDefault="00DF3A9D" w:rsidP="0032751B">
      <w:pPr>
        <w:ind w:left="1152"/>
        <w:rPr>
          <w:i/>
        </w:rPr>
      </w:pPr>
      <w:r>
        <w:rPr>
          <w:i/>
        </w:rPr>
        <w:t>Talk of a human right to an adequate standard of living is not misplaced so long as there are some agents for whom it would not be too onerous to satisfy the right.</w:t>
      </w:r>
    </w:p>
    <w:p w14:paraId="0D4CDAAC" w14:textId="77777777" w:rsidR="00DF3A9D" w:rsidRDefault="00DF3A9D" w:rsidP="00B36732">
      <w:pPr>
        <w:ind w:left="1440"/>
      </w:pPr>
    </w:p>
    <w:p w14:paraId="586DA644" w14:textId="77777777" w:rsidR="00B36732" w:rsidRDefault="00B36732" w:rsidP="00B36732">
      <w:pPr>
        <w:pStyle w:val="ListParagraph"/>
        <w:numPr>
          <w:ilvl w:val="3"/>
          <w:numId w:val="12"/>
        </w:numPr>
      </w:pPr>
      <w:r>
        <w:t>What are the duties?</w:t>
      </w:r>
    </w:p>
    <w:p w14:paraId="019057DF" w14:textId="77777777" w:rsidR="00B36732" w:rsidRDefault="00B36732" w:rsidP="00B36732">
      <w:pPr>
        <w:ind w:left="1440"/>
      </w:pPr>
    </w:p>
    <w:p w14:paraId="1987BF56" w14:textId="77777777" w:rsidR="00B36732" w:rsidRDefault="00B36732" w:rsidP="00B36732">
      <w:pPr>
        <w:pStyle w:val="ListParagraph"/>
        <w:numPr>
          <w:ilvl w:val="4"/>
          <w:numId w:val="12"/>
        </w:numPr>
      </w:pPr>
      <w:r>
        <w:t>To avoid depriving</w:t>
      </w:r>
    </w:p>
    <w:p w14:paraId="07C3F800" w14:textId="77777777" w:rsidR="00B36732" w:rsidRDefault="00B36732" w:rsidP="00B36732">
      <w:pPr>
        <w:ind w:left="3024"/>
      </w:pPr>
    </w:p>
    <w:p w14:paraId="040DC7FF" w14:textId="77777777" w:rsidR="00B36732" w:rsidRDefault="00B36732" w:rsidP="00B36732">
      <w:pPr>
        <w:pStyle w:val="ListParagraph"/>
        <w:numPr>
          <w:ilvl w:val="4"/>
          <w:numId w:val="12"/>
        </w:numPr>
      </w:pPr>
      <w:r>
        <w:t>To protect from deprivation</w:t>
      </w:r>
    </w:p>
    <w:p w14:paraId="1FBE2F02" w14:textId="77777777" w:rsidR="00B36732" w:rsidRDefault="00B36732" w:rsidP="00B36732">
      <w:pPr>
        <w:ind w:left="3024"/>
      </w:pPr>
    </w:p>
    <w:p w14:paraId="109CCEA5" w14:textId="0D0EFD9F" w:rsidR="00C51FAC" w:rsidRDefault="00B36732" w:rsidP="00AD6D1D">
      <w:pPr>
        <w:pStyle w:val="ListParagraph"/>
        <w:numPr>
          <w:ilvl w:val="5"/>
          <w:numId w:val="12"/>
        </w:numPr>
      </w:pPr>
      <w:r>
        <w:t>By enforcing duty (I) and</w:t>
      </w:r>
    </w:p>
    <w:p w14:paraId="459AF38E" w14:textId="77777777" w:rsidR="00B36732" w:rsidRDefault="00B36732" w:rsidP="00B36732">
      <w:pPr>
        <w:pStyle w:val="ListParagraph"/>
        <w:numPr>
          <w:ilvl w:val="5"/>
          <w:numId w:val="12"/>
        </w:numPr>
      </w:pPr>
      <w:r>
        <w:t>By designing institutions that avoid the creation of strong incentives to violate duty (</w:t>
      </w:r>
      <w:proofErr w:type="spellStart"/>
      <w:r>
        <w:t>i</w:t>
      </w:r>
      <w:proofErr w:type="spellEnd"/>
      <w:r>
        <w:t>)</w:t>
      </w:r>
    </w:p>
    <w:p w14:paraId="647E649A" w14:textId="77777777" w:rsidR="00B36732" w:rsidRDefault="00B36732" w:rsidP="00B36732">
      <w:pPr>
        <w:ind w:left="3024"/>
      </w:pPr>
    </w:p>
    <w:p w14:paraId="5FE655DD" w14:textId="5B21086E" w:rsidR="00B36732" w:rsidRDefault="00B36732" w:rsidP="00B36732">
      <w:pPr>
        <w:pStyle w:val="ListParagraph"/>
        <w:numPr>
          <w:ilvl w:val="4"/>
          <w:numId w:val="12"/>
        </w:numPr>
      </w:pPr>
      <w:r>
        <w:t>To aid the deprived</w:t>
      </w:r>
      <w:r w:rsidR="00C51FAC">
        <w:t xml:space="preserve"> </w:t>
      </w:r>
      <w:r w:rsidR="00C51FAC">
        <w:sym w:font="Wingdings" w:char="F0E0"/>
      </w:r>
      <w:r w:rsidR="00C51FAC">
        <w:t xml:space="preserve"> obligations to facilitate and to provide</w:t>
      </w:r>
    </w:p>
    <w:p w14:paraId="2278EB09" w14:textId="77777777" w:rsidR="00B36732" w:rsidRDefault="00B36732" w:rsidP="00B36732">
      <w:pPr>
        <w:ind w:left="1980"/>
      </w:pPr>
    </w:p>
    <w:p w14:paraId="1D4D3928" w14:textId="433E5CFE" w:rsidR="00C51FAC" w:rsidRDefault="00B36732" w:rsidP="00AD6D1D">
      <w:pPr>
        <w:pStyle w:val="ListParagraph"/>
        <w:numPr>
          <w:ilvl w:val="5"/>
          <w:numId w:val="12"/>
        </w:numPr>
      </w:pPr>
      <w:r>
        <w:t xml:space="preserve">Who are </w:t>
      </w:r>
      <w:proofErr w:type="gramStart"/>
      <w:r>
        <w:t>one‘</w:t>
      </w:r>
      <w:proofErr w:type="gramEnd"/>
      <w:r>
        <w:t>s special responsibility</w:t>
      </w:r>
    </w:p>
    <w:p w14:paraId="26C46D34" w14:textId="231C04E3" w:rsidR="00C51FAC" w:rsidRDefault="00B36732" w:rsidP="00C51FAC">
      <w:pPr>
        <w:pStyle w:val="ListParagraph"/>
        <w:numPr>
          <w:ilvl w:val="5"/>
          <w:numId w:val="12"/>
        </w:numPr>
      </w:pPr>
      <w:r>
        <w:t>Who are victims of social failures in the performance of duties (I), (II-1), (II-2)</w:t>
      </w:r>
    </w:p>
    <w:p w14:paraId="75C959AF" w14:textId="77777777" w:rsidR="00B36732" w:rsidRDefault="00B36732" w:rsidP="00C51FAC">
      <w:pPr>
        <w:pStyle w:val="ListParagraph"/>
        <w:numPr>
          <w:ilvl w:val="5"/>
          <w:numId w:val="12"/>
        </w:numPr>
      </w:pPr>
      <w:r>
        <w:t>Who are victims of natural disasters</w:t>
      </w:r>
    </w:p>
    <w:p w14:paraId="48828303" w14:textId="77777777" w:rsidR="00B36732" w:rsidRDefault="00B36732" w:rsidP="00B36732">
      <w:pPr>
        <w:ind w:left="2160"/>
      </w:pPr>
    </w:p>
    <w:p w14:paraId="51E8EE6B" w14:textId="77777777" w:rsidR="00B1062C" w:rsidRDefault="00B1062C" w:rsidP="00B1062C">
      <w:pPr>
        <w:pStyle w:val="ListParagraph"/>
        <w:numPr>
          <w:ilvl w:val="3"/>
          <w:numId w:val="12"/>
        </w:numPr>
      </w:pPr>
      <w:r>
        <w:t xml:space="preserve">Important passage on p. 6: it is often taken for granted that </w:t>
      </w:r>
    </w:p>
    <w:p w14:paraId="700F6106" w14:textId="77777777" w:rsidR="00B1062C" w:rsidRDefault="00B1062C" w:rsidP="00B1062C">
      <w:pPr>
        <w:ind w:left="900"/>
      </w:pPr>
    </w:p>
    <w:p w14:paraId="190A2170" w14:textId="77777777" w:rsidR="00B1062C" w:rsidRDefault="00B1062C" w:rsidP="00B1062C">
      <w:pPr>
        <w:pStyle w:val="ListParagraph"/>
        <w:numPr>
          <w:ilvl w:val="4"/>
          <w:numId w:val="12"/>
        </w:numPr>
      </w:pPr>
      <w:r>
        <w:t>human rights impose counterpart duties only on states</w:t>
      </w:r>
    </w:p>
    <w:p w14:paraId="34B17BB6" w14:textId="77777777" w:rsidR="00B1062C" w:rsidRDefault="00B1062C" w:rsidP="00575F98">
      <w:pPr>
        <w:pStyle w:val="ListParagraph"/>
        <w:numPr>
          <w:ilvl w:val="4"/>
          <w:numId w:val="12"/>
        </w:numPr>
        <w:ind w:left="1642" w:hanging="288"/>
      </w:pPr>
      <w:r>
        <w:t>the states in question are those under whose jurisdiction individual rights-holders fall through physical presence, citizenship or residency.</w:t>
      </w:r>
    </w:p>
    <w:p w14:paraId="1950C123" w14:textId="42B2B470" w:rsidR="00A727F6" w:rsidRPr="00A727F6" w:rsidRDefault="00A727F6" w:rsidP="007C2662">
      <w:pPr>
        <w:ind w:left="720"/>
        <w:rPr>
          <w:i/>
        </w:rPr>
      </w:pPr>
      <w:proofErr w:type="spellStart"/>
      <w:r>
        <w:rPr>
          <w:i/>
        </w:rPr>
        <w:lastRenderedPageBreak/>
        <w:t>Pogge</w:t>
      </w:r>
      <w:proofErr w:type="spellEnd"/>
      <w:r>
        <w:rPr>
          <w:i/>
        </w:rPr>
        <w:t xml:space="preserve"> will question these assumptions</w:t>
      </w:r>
      <w:r w:rsidR="00164C7E">
        <w:rPr>
          <w:i/>
        </w:rPr>
        <w:t xml:space="preserve"> – see p. 8 </w:t>
      </w:r>
      <w:r w:rsidR="006C0D8C">
        <w:rPr>
          <w:i/>
        </w:rPr>
        <w:t>“the artificial limitation to states”</w:t>
      </w:r>
    </w:p>
    <w:p w14:paraId="4A0E1050" w14:textId="77777777" w:rsidR="00A727F6" w:rsidRDefault="00A727F6" w:rsidP="00B1062C">
      <w:pPr>
        <w:ind w:left="1170"/>
      </w:pPr>
    </w:p>
    <w:p w14:paraId="1894BA89" w14:textId="77777777" w:rsidR="00B36732" w:rsidRDefault="00B36732" w:rsidP="00B36732">
      <w:pPr>
        <w:pStyle w:val="ListParagraph"/>
        <w:numPr>
          <w:ilvl w:val="2"/>
          <w:numId w:val="12"/>
        </w:numPr>
      </w:pPr>
      <w:r>
        <w:t>Normativity – “Because human rights law points beyond itself in this way, the question of what duties human rights entail does not boil down to the question of which such duties competent courts applying current law would recognize.” (p. 8)</w:t>
      </w:r>
    </w:p>
    <w:p w14:paraId="1CC4DBB5" w14:textId="77777777" w:rsidR="00B36732" w:rsidRDefault="00B36732" w:rsidP="00B36732">
      <w:pPr>
        <w:ind w:left="720"/>
      </w:pPr>
    </w:p>
    <w:p w14:paraId="472D8299" w14:textId="77777777" w:rsidR="00B36732" w:rsidRDefault="00B36732" w:rsidP="00B36732">
      <w:pPr>
        <w:pStyle w:val="ListParagraph"/>
        <w:numPr>
          <w:ilvl w:val="2"/>
          <w:numId w:val="12"/>
        </w:numPr>
      </w:pPr>
      <w:r>
        <w:t>Causal responsibility for non-fulfillment – “What is the relationship between the non-fulfillment of a human right and its violation?”</w:t>
      </w:r>
    </w:p>
    <w:p w14:paraId="37F80B3D" w14:textId="77777777" w:rsidR="00B36732" w:rsidRDefault="00B36732" w:rsidP="00B36732">
      <w:pPr>
        <w:ind w:left="720"/>
      </w:pPr>
    </w:p>
    <w:p w14:paraId="41D3ECF7" w14:textId="77777777" w:rsidR="00B36732" w:rsidRDefault="00B36732" w:rsidP="00B36732">
      <w:pPr>
        <w:ind w:left="792"/>
      </w:pPr>
      <w:r>
        <w:t xml:space="preserve">Following </w:t>
      </w:r>
      <w:proofErr w:type="gramStart"/>
      <w:r>
        <w:t>b(</w:t>
      </w:r>
      <w:proofErr w:type="gramEnd"/>
      <w:r>
        <w:t xml:space="preserve">2) above: Human rights may give human agents four distinct kinds of duties: </w:t>
      </w:r>
    </w:p>
    <w:p w14:paraId="7A369658" w14:textId="77777777" w:rsidR="00B36732" w:rsidRDefault="00B36732" w:rsidP="00B36732">
      <w:pPr>
        <w:ind w:left="792"/>
      </w:pPr>
    </w:p>
    <w:p w14:paraId="1B32AD46" w14:textId="77777777" w:rsidR="00B36732" w:rsidRDefault="00B36732" w:rsidP="00B36732">
      <w:pPr>
        <w:ind w:left="720"/>
        <w:rPr>
          <w:i/>
        </w:rPr>
      </w:pPr>
      <w:r>
        <w:rPr>
          <w:i/>
        </w:rPr>
        <w:t>Says that the uninvolved can violate duties without violating human rights – e.g. rich Swede, not implicated</w:t>
      </w:r>
    </w:p>
    <w:p w14:paraId="022E214A" w14:textId="77777777" w:rsidR="00C858DE" w:rsidRDefault="00C858DE" w:rsidP="00B36732">
      <w:pPr>
        <w:ind w:left="720"/>
        <w:rPr>
          <w:i/>
        </w:rPr>
      </w:pPr>
      <w:r>
        <w:rPr>
          <w:i/>
        </w:rPr>
        <w:t xml:space="preserve">Is </w:t>
      </w:r>
      <w:proofErr w:type="spellStart"/>
      <w:r>
        <w:rPr>
          <w:i/>
        </w:rPr>
        <w:t>Pogge</w:t>
      </w:r>
      <w:proofErr w:type="spellEnd"/>
      <w:r>
        <w:rPr>
          <w:i/>
        </w:rPr>
        <w:t xml:space="preserve"> right about this?  Or does the Swede violate a right?</w:t>
      </w:r>
    </w:p>
    <w:p w14:paraId="050D6D79" w14:textId="77777777" w:rsidR="00AD6D1D" w:rsidRDefault="00AD6D1D" w:rsidP="00B36732">
      <w:pPr>
        <w:ind w:left="720"/>
        <w:rPr>
          <w:i/>
        </w:rPr>
      </w:pPr>
    </w:p>
    <w:p w14:paraId="6F2D7BB1" w14:textId="1CB572AD" w:rsidR="00AD6D1D" w:rsidRDefault="00AD6D1D" w:rsidP="00B36732">
      <w:pPr>
        <w:ind w:left="720"/>
        <w:rPr>
          <w:i/>
        </w:rPr>
      </w:pPr>
      <w:r>
        <w:rPr>
          <w:i/>
        </w:rPr>
        <w:t xml:space="preserve">What is </w:t>
      </w:r>
      <w:proofErr w:type="spellStart"/>
      <w:r>
        <w:rPr>
          <w:i/>
        </w:rPr>
        <w:t>Pogge’s</w:t>
      </w:r>
      <w:proofErr w:type="spellEnd"/>
      <w:r>
        <w:rPr>
          <w:i/>
        </w:rPr>
        <w:t xml:space="preserve"> argument for the conclusion that the Swede has not violated a human right?</w:t>
      </w:r>
    </w:p>
    <w:p w14:paraId="3EBFB29B" w14:textId="77777777" w:rsidR="00B36732" w:rsidRDefault="00B36732" w:rsidP="00B36732">
      <w:pPr>
        <w:ind w:left="792"/>
      </w:pPr>
    </w:p>
    <w:p w14:paraId="5B33A9EB" w14:textId="77777777" w:rsidR="00B36732" w:rsidRDefault="00B36732" w:rsidP="00B36732">
      <w:pPr>
        <w:pStyle w:val="ListParagraph"/>
        <w:numPr>
          <w:ilvl w:val="3"/>
          <w:numId w:val="12"/>
        </w:numPr>
      </w:pPr>
      <w:r>
        <w:t xml:space="preserve">duties to respect human rights = “duties not to take any measures that result in preventing” secure access… - </w:t>
      </w:r>
      <w:r>
        <w:rPr>
          <w:i/>
        </w:rPr>
        <w:t>forbids actions that are “reasonably avoidable and foreseeably causes”</w:t>
      </w:r>
    </w:p>
    <w:p w14:paraId="680A8365" w14:textId="77777777" w:rsidR="00B36732" w:rsidRDefault="00B36732" w:rsidP="00B36732">
      <w:pPr>
        <w:ind w:left="900"/>
      </w:pPr>
      <w:r>
        <w:t xml:space="preserve"> </w:t>
      </w:r>
    </w:p>
    <w:p w14:paraId="765FB086" w14:textId="77777777" w:rsidR="00B36732" w:rsidRDefault="00B36732" w:rsidP="00B36732">
      <w:pPr>
        <w:ind w:left="1404"/>
        <w:rPr>
          <w:i/>
        </w:rPr>
      </w:pPr>
      <w:r>
        <w:rPr>
          <w:i/>
        </w:rPr>
        <w:t>Here he compares the soldier and the journalist to get at how “causes” should be understood.</w:t>
      </w:r>
    </w:p>
    <w:p w14:paraId="50040807" w14:textId="77777777" w:rsidR="00507CA4" w:rsidRDefault="00507CA4" w:rsidP="00B36732">
      <w:pPr>
        <w:ind w:left="1404"/>
        <w:rPr>
          <w:i/>
        </w:rPr>
      </w:pPr>
    </w:p>
    <w:p w14:paraId="45B4DE6B" w14:textId="77777777" w:rsidR="00C26CFB" w:rsidRDefault="00C26CFB" w:rsidP="0032751B">
      <w:pPr>
        <w:ind w:left="1699" w:hanging="288"/>
        <w:rPr>
          <w:i/>
        </w:rPr>
      </w:pPr>
      <w:r>
        <w:rPr>
          <w:i/>
        </w:rPr>
        <w:t>Do the soldiers really violate the rights of the peasants by destroying the dam?  What if the deprivation was foreseen but unintended?</w:t>
      </w:r>
    </w:p>
    <w:p w14:paraId="46C57B99" w14:textId="77777777" w:rsidR="00507CA4" w:rsidRDefault="00507CA4" w:rsidP="00C26CFB">
      <w:pPr>
        <w:ind w:left="2131" w:hanging="720"/>
        <w:rPr>
          <w:i/>
        </w:rPr>
      </w:pPr>
    </w:p>
    <w:p w14:paraId="2123766C" w14:textId="77777777" w:rsidR="00B36732" w:rsidRDefault="00B36732" w:rsidP="0032751B">
      <w:pPr>
        <w:ind w:left="1699" w:hanging="288"/>
        <w:rPr>
          <w:i/>
        </w:rPr>
      </w:pPr>
      <w:r>
        <w:rPr>
          <w:i/>
        </w:rPr>
        <w:t>Work through his treatment of the cases and ask whether we are exculpated too.</w:t>
      </w:r>
      <w:r w:rsidR="00507CA4">
        <w:rPr>
          <w:i/>
        </w:rPr>
        <w:t xml:space="preserve">  What if the soldiers or the journalist are ignorant of the effects of their actions?  If they would be exculpated on that ground, should we be?  Note, too, that the causal relationship in which we stand to rights violations is not as direct as that of the soldiers or the journalist.</w:t>
      </w:r>
    </w:p>
    <w:p w14:paraId="6882DEE7" w14:textId="77777777" w:rsidR="00B36732" w:rsidRDefault="00B36732" w:rsidP="00B36732">
      <w:pPr>
        <w:ind w:left="900"/>
      </w:pPr>
    </w:p>
    <w:p w14:paraId="7FAE43AB" w14:textId="77777777" w:rsidR="00B36732" w:rsidRDefault="00B36732" w:rsidP="00B36732">
      <w:pPr>
        <w:pStyle w:val="ListParagraph"/>
        <w:numPr>
          <w:ilvl w:val="3"/>
          <w:numId w:val="12"/>
        </w:numPr>
      </w:pPr>
      <w:r>
        <w:t>duties to protect (secure access to the objects of) human rights – positive duty to block threat</w:t>
      </w:r>
    </w:p>
    <w:p w14:paraId="5B66EBB5" w14:textId="77777777" w:rsidR="00B36732" w:rsidRDefault="00B36732" w:rsidP="00B36732">
      <w:pPr>
        <w:ind w:left="900"/>
      </w:pPr>
    </w:p>
    <w:p w14:paraId="166D70DF" w14:textId="77777777" w:rsidR="00B36732" w:rsidRDefault="00B36732" w:rsidP="00B36732">
      <w:pPr>
        <w:pStyle w:val="ListParagraph"/>
        <w:numPr>
          <w:ilvl w:val="3"/>
          <w:numId w:val="12"/>
        </w:numPr>
      </w:pPr>
      <w:r>
        <w:t>duties to provide (secure access to) the objects of human rights – positive duty to mitigate or secure</w:t>
      </w:r>
    </w:p>
    <w:p w14:paraId="7F8FE6FC" w14:textId="77777777" w:rsidR="00B36732" w:rsidRDefault="00B36732" w:rsidP="00B36732">
      <w:pPr>
        <w:ind w:left="900"/>
      </w:pPr>
    </w:p>
    <w:p w14:paraId="4E9D58CB" w14:textId="77777777" w:rsidR="00B36732" w:rsidRDefault="00B36732" w:rsidP="00B36732">
      <w:pPr>
        <w:ind w:left="1404"/>
        <w:rPr>
          <w:i/>
        </w:rPr>
      </w:pPr>
      <w:r>
        <w:rPr>
          <w:i/>
        </w:rPr>
        <w:t>(2) and (3) are said to be largely irrelevant</w:t>
      </w:r>
      <w:r w:rsidR="00AA63C8">
        <w:rPr>
          <w:i/>
        </w:rPr>
        <w:t xml:space="preserve"> to topic of human rights violations</w:t>
      </w:r>
      <w:r>
        <w:rPr>
          <w:i/>
        </w:rPr>
        <w:t>.</w:t>
      </w:r>
    </w:p>
    <w:p w14:paraId="05643858" w14:textId="77777777" w:rsidR="00B36732" w:rsidRDefault="00B36732" w:rsidP="00B36732">
      <w:pPr>
        <w:ind w:left="1404"/>
        <w:rPr>
          <w:i/>
        </w:rPr>
      </w:pPr>
    </w:p>
    <w:p w14:paraId="2503B16A" w14:textId="35EB3DDB" w:rsidR="009B527F" w:rsidRDefault="00B36732" w:rsidP="00471ECF">
      <w:pPr>
        <w:ind w:left="1404"/>
        <w:rPr>
          <w:i/>
        </w:rPr>
      </w:pPr>
      <w:r>
        <w:rPr>
          <w:i/>
        </w:rPr>
        <w:t xml:space="preserve">Getting in the way of someone’s doing (2) and (3) can be </w:t>
      </w:r>
      <w:r w:rsidR="009B527F">
        <w:rPr>
          <w:i/>
        </w:rPr>
        <w:t>violation of human rights</w:t>
      </w:r>
      <w:r>
        <w:rPr>
          <w:i/>
        </w:rPr>
        <w:t>, as can failure to protect if one has assumed a special role.</w:t>
      </w:r>
      <w:r w:rsidR="00471ECF">
        <w:rPr>
          <w:i/>
        </w:rPr>
        <w:t xml:space="preserve">  </w:t>
      </w:r>
      <w:r w:rsidR="00061BDC">
        <w:rPr>
          <w:i/>
        </w:rPr>
        <w:t xml:space="preserve">QUERY: </w:t>
      </w:r>
      <w:r w:rsidR="00507CA4">
        <w:rPr>
          <w:i/>
        </w:rPr>
        <w:t>w</w:t>
      </w:r>
      <w:r w:rsidR="009B527F">
        <w:rPr>
          <w:i/>
        </w:rPr>
        <w:t xml:space="preserve">hat is at stake for </w:t>
      </w:r>
      <w:proofErr w:type="spellStart"/>
      <w:r w:rsidR="009B527F">
        <w:rPr>
          <w:i/>
        </w:rPr>
        <w:t>Pogge</w:t>
      </w:r>
      <w:proofErr w:type="spellEnd"/>
      <w:r w:rsidR="009B527F">
        <w:rPr>
          <w:i/>
        </w:rPr>
        <w:t xml:space="preserve"> in labeling someone “a human rights violator” (p. 11)</w:t>
      </w:r>
    </w:p>
    <w:p w14:paraId="19B9EC34" w14:textId="77777777" w:rsidR="00B36732" w:rsidRDefault="00B36732" w:rsidP="00B36732">
      <w:pPr>
        <w:ind w:left="900"/>
      </w:pPr>
    </w:p>
    <w:p w14:paraId="0CA73F51" w14:textId="77777777" w:rsidR="00061BDC" w:rsidRDefault="00B36732" w:rsidP="00B36732">
      <w:pPr>
        <w:pStyle w:val="ListParagraph"/>
        <w:numPr>
          <w:ilvl w:val="3"/>
          <w:numId w:val="12"/>
        </w:numPr>
      </w:pPr>
      <w:r>
        <w:t>duties to facilitate human rights fulfillment.</w:t>
      </w:r>
      <w:r w:rsidR="00061BDC">
        <w:t xml:space="preserve"> </w:t>
      </w:r>
    </w:p>
    <w:p w14:paraId="0734B14A" w14:textId="77777777" w:rsidR="00061BDC" w:rsidRDefault="00061BDC" w:rsidP="00061BDC">
      <w:pPr>
        <w:ind w:left="900"/>
      </w:pPr>
    </w:p>
    <w:p w14:paraId="0B821377" w14:textId="77777777" w:rsidR="00B36732" w:rsidRDefault="00061BDC" w:rsidP="00575F98">
      <w:pPr>
        <w:pStyle w:val="ListParagraph"/>
        <w:numPr>
          <w:ilvl w:val="4"/>
          <w:numId w:val="12"/>
        </w:numPr>
        <w:ind w:left="1642" w:hanging="288"/>
      </w:pPr>
      <w:r>
        <w:rPr>
          <w:i/>
        </w:rPr>
        <w:t xml:space="preserve">Explain: </w:t>
      </w:r>
      <w:r w:rsidR="00400809">
        <w:t>“The introduction of a new</w:t>
      </w:r>
      <w:r>
        <w:t xml:space="preserve"> category of duties to facilitate is best explained as reflecting the recognition that the extent to which human rights are fulfilled depends on the totality of background conditions prevailing in a society.” (p. 12)</w:t>
      </w:r>
    </w:p>
    <w:p w14:paraId="18317CD2" w14:textId="77777777" w:rsidR="00061BDC" w:rsidRDefault="00061BDC" w:rsidP="00061BDC">
      <w:pPr>
        <w:ind w:left="1170"/>
      </w:pPr>
    </w:p>
    <w:p w14:paraId="3D8E4DCB" w14:textId="77777777" w:rsidR="00B36732" w:rsidRDefault="00061BDC" w:rsidP="00575F98">
      <w:pPr>
        <w:pStyle w:val="ListParagraph"/>
        <w:numPr>
          <w:ilvl w:val="4"/>
          <w:numId w:val="12"/>
        </w:numPr>
        <w:ind w:left="1642" w:hanging="288"/>
      </w:pPr>
      <w:r>
        <w:rPr>
          <w:i/>
        </w:rPr>
        <w:t>What is the argument for the conclusion that</w:t>
      </w:r>
      <w:proofErr w:type="gramStart"/>
      <w:r>
        <w:rPr>
          <w:i/>
        </w:rPr>
        <w:t xml:space="preserve">:  </w:t>
      </w:r>
      <w:r w:rsidR="00B36732">
        <w:t>“</w:t>
      </w:r>
      <w:proofErr w:type="gramEnd"/>
      <w:r w:rsidR="00B36732">
        <w:t>Duties to facilitate constitute then a crucial addition which highlights the vital importance that the design of institutional arrangements has for the fulfillment of human rights.”</w:t>
      </w:r>
      <w:r>
        <w:t xml:space="preserve"> (p. 13)</w:t>
      </w:r>
    </w:p>
    <w:p w14:paraId="174B45DB" w14:textId="77777777" w:rsidR="005B5680" w:rsidRDefault="005B5680" w:rsidP="005B5680"/>
    <w:p w14:paraId="3DC3A59F" w14:textId="77777777" w:rsidR="00CD14B7" w:rsidRDefault="00CD14B7" w:rsidP="00CD14B7">
      <w:pPr>
        <w:pStyle w:val="ListParagraph"/>
        <w:numPr>
          <w:ilvl w:val="4"/>
          <w:numId w:val="12"/>
        </w:numPr>
        <w:rPr>
          <w:i/>
        </w:rPr>
      </w:pPr>
      <w:r>
        <w:rPr>
          <w:i/>
        </w:rPr>
        <w:t>What is the difference between interactional and institutional analysis?</w:t>
      </w:r>
    </w:p>
    <w:p w14:paraId="15B58E0B" w14:textId="77777777" w:rsidR="00CD14B7" w:rsidRDefault="00CD14B7" w:rsidP="00CD14B7">
      <w:pPr>
        <w:ind w:left="1170"/>
      </w:pPr>
    </w:p>
    <w:p w14:paraId="71170832" w14:textId="77777777" w:rsidR="005B5680" w:rsidRDefault="005B5680" w:rsidP="005B5680">
      <w:pPr>
        <w:ind w:left="1699"/>
      </w:pPr>
      <w:r>
        <w:rPr>
          <w:i/>
        </w:rPr>
        <w:t xml:space="preserve">HINT:  What does </w:t>
      </w:r>
      <w:proofErr w:type="spellStart"/>
      <w:r>
        <w:rPr>
          <w:i/>
        </w:rPr>
        <w:t>Pogge</w:t>
      </w:r>
      <w:proofErr w:type="spellEnd"/>
      <w:r>
        <w:rPr>
          <w:i/>
        </w:rPr>
        <w:t xml:space="preserve"> mean by saying</w:t>
      </w:r>
      <w:proofErr w:type="gramStart"/>
      <w:r>
        <w:t>:  “</w:t>
      </w:r>
      <w:proofErr w:type="gramEnd"/>
      <w:r>
        <w:t>it is not straightforward and may in fact be unknowable what market participants must not do to respect others’ human right to an adequate standard of living. This human right can best be realized through suitable socioeconomic institutions, and it was in fact appropriate institutional design that led to the realization of this right in the countries where it is realized” (p. 14)</w:t>
      </w:r>
    </w:p>
    <w:p w14:paraId="1BA25BF4" w14:textId="77777777" w:rsidR="005B5680" w:rsidRDefault="005B5680" w:rsidP="005B5680"/>
    <w:p w14:paraId="3EAE67CC" w14:textId="77777777" w:rsidR="005B5680" w:rsidRPr="005B5680" w:rsidRDefault="005B5680" w:rsidP="007C2662">
      <w:pPr>
        <w:pStyle w:val="ListParagraph"/>
        <w:numPr>
          <w:ilvl w:val="4"/>
          <w:numId w:val="12"/>
        </w:numPr>
        <w:ind w:left="1642" w:hanging="288"/>
      </w:pPr>
      <w:r>
        <w:rPr>
          <w:i/>
        </w:rPr>
        <w:t xml:space="preserve">Explain the criticism of Rawls on positive duties: </w:t>
      </w:r>
      <w:r w:rsidRPr="005B5680">
        <w:t>“But this positive duty to help improve the justice of social institutions sustains no principled differentiation between the social institutions of one’s own society and those of any other society.”</w:t>
      </w:r>
    </w:p>
    <w:p w14:paraId="43D0D3E0" w14:textId="77777777" w:rsidR="005B5680" w:rsidRDefault="005B5680" w:rsidP="005B5680">
      <w:pPr>
        <w:ind w:left="1170"/>
      </w:pPr>
    </w:p>
    <w:p w14:paraId="3D5D1F41" w14:textId="77777777" w:rsidR="00F804B8" w:rsidRPr="00F804B8" w:rsidRDefault="00F804B8" w:rsidP="00F804B8">
      <w:pPr>
        <w:ind w:left="1890"/>
        <w:rPr>
          <w:i/>
        </w:rPr>
      </w:pPr>
      <w:r>
        <w:rPr>
          <w:i/>
        </w:rPr>
        <w:t>Cf. the second paragraph of section III.</w:t>
      </w:r>
    </w:p>
    <w:p w14:paraId="3884C326" w14:textId="77777777" w:rsidR="00F804B8" w:rsidRPr="005B5680" w:rsidRDefault="00F804B8" w:rsidP="005B5680">
      <w:pPr>
        <w:ind w:left="1170"/>
      </w:pPr>
    </w:p>
    <w:p w14:paraId="583F6E08" w14:textId="77777777" w:rsidR="00D06CAF" w:rsidRPr="00D06CAF" w:rsidRDefault="00B36732" w:rsidP="005B5680">
      <w:pPr>
        <w:pStyle w:val="ListParagraph"/>
        <w:numPr>
          <w:ilvl w:val="4"/>
          <w:numId w:val="12"/>
        </w:numPr>
      </w:pPr>
      <w:r>
        <w:rPr>
          <w:i/>
        </w:rPr>
        <w:sym w:font="Wingdings" w:char="F0E0"/>
      </w:r>
      <w:r w:rsidRPr="005B5680">
        <w:rPr>
          <w:i/>
        </w:rPr>
        <w:t xml:space="preserve"> discussion of Turks a</w:t>
      </w:r>
      <w:r w:rsidR="00D06CAF">
        <w:rPr>
          <w:i/>
        </w:rPr>
        <w:t>nd Paraguayans which</w:t>
      </w:r>
      <w:r w:rsidRPr="005B5680">
        <w:rPr>
          <w:i/>
        </w:rPr>
        <w:t xml:space="preserve"> culminates in introduction of the “duty not to collaborate in designing or imposing unjust social institutions upon other human beings”</w:t>
      </w:r>
      <w:r w:rsidR="005B5680">
        <w:rPr>
          <w:i/>
        </w:rPr>
        <w:t xml:space="preserve">  </w:t>
      </w:r>
    </w:p>
    <w:p w14:paraId="146D11F5" w14:textId="77777777" w:rsidR="00D06CAF" w:rsidRPr="00D06CAF" w:rsidRDefault="00D06CAF" w:rsidP="00D06CAF">
      <w:pPr>
        <w:ind w:left="1170"/>
      </w:pPr>
    </w:p>
    <w:p w14:paraId="3756B0CE" w14:textId="77777777" w:rsidR="00D06CAF" w:rsidRPr="00D06CAF" w:rsidRDefault="00D06CAF" w:rsidP="00D06CAF">
      <w:pPr>
        <w:pStyle w:val="ListParagraph"/>
        <w:numPr>
          <w:ilvl w:val="5"/>
          <w:numId w:val="12"/>
        </w:numPr>
      </w:pPr>
      <w:r>
        <w:rPr>
          <w:i/>
        </w:rPr>
        <w:t>Walk through the important summary on p. 17.</w:t>
      </w:r>
    </w:p>
    <w:p w14:paraId="13C9AFA5" w14:textId="77777777" w:rsidR="00B36732" w:rsidRPr="0032751B" w:rsidRDefault="00DF12EF" w:rsidP="00D06CAF">
      <w:pPr>
        <w:pStyle w:val="ListParagraph"/>
        <w:numPr>
          <w:ilvl w:val="5"/>
          <w:numId w:val="12"/>
        </w:numPr>
      </w:pPr>
      <w:r>
        <w:rPr>
          <w:i/>
        </w:rPr>
        <w:t>Under what conditions is</w:t>
      </w:r>
      <w:r w:rsidR="00B36732" w:rsidRPr="005B5680">
        <w:rPr>
          <w:i/>
        </w:rPr>
        <w:t xml:space="preserve"> the duty </w:t>
      </w:r>
      <w:r w:rsidR="00D06CAF">
        <w:rPr>
          <w:i/>
        </w:rPr>
        <w:t xml:space="preserve">not to collaborate </w:t>
      </w:r>
      <w:r w:rsidR="00B36732" w:rsidRPr="005B5680">
        <w:rPr>
          <w:i/>
        </w:rPr>
        <w:t>violated</w:t>
      </w:r>
      <w:r>
        <w:rPr>
          <w:i/>
        </w:rPr>
        <w:t>?</w:t>
      </w:r>
    </w:p>
    <w:p w14:paraId="3B641A7E" w14:textId="77777777" w:rsidR="0032751B" w:rsidRPr="005B5680" w:rsidRDefault="0032751B" w:rsidP="0032751B">
      <w:pPr>
        <w:ind w:left="1980"/>
      </w:pPr>
    </w:p>
    <w:p w14:paraId="0A592D8B" w14:textId="77777777" w:rsidR="00B36732" w:rsidRDefault="00B36732" w:rsidP="00B36732">
      <w:pPr>
        <w:pStyle w:val="ListParagraph"/>
        <w:numPr>
          <w:ilvl w:val="2"/>
          <w:numId w:val="12"/>
        </w:numPr>
      </w:pPr>
      <w:r>
        <w:t>Responsibility for human rights violations</w:t>
      </w:r>
    </w:p>
    <w:p w14:paraId="1A34D1D7" w14:textId="77777777" w:rsidR="00B36732" w:rsidRDefault="00B36732" w:rsidP="00B36732">
      <w:pPr>
        <w:ind w:left="720"/>
      </w:pPr>
    </w:p>
    <w:p w14:paraId="7762DC40" w14:textId="77777777" w:rsidR="00B36732" w:rsidRDefault="00B36732" w:rsidP="00B36732">
      <w:pPr>
        <w:pStyle w:val="ListParagraph"/>
        <w:numPr>
          <w:ilvl w:val="3"/>
          <w:numId w:val="12"/>
        </w:numPr>
      </w:pPr>
      <w:r>
        <w:t>Violations do not occur whenever rights are unfulfilled</w:t>
      </w:r>
    </w:p>
    <w:p w14:paraId="26A87777" w14:textId="77777777" w:rsidR="00B36732" w:rsidRDefault="00B36732" w:rsidP="00B36732">
      <w:pPr>
        <w:ind w:left="900"/>
      </w:pPr>
    </w:p>
    <w:p w14:paraId="27FBDF95" w14:textId="77777777" w:rsidR="00B36732" w:rsidRDefault="00B36732" w:rsidP="00B36732">
      <w:pPr>
        <w:pStyle w:val="ListParagraph"/>
        <w:numPr>
          <w:ilvl w:val="3"/>
          <w:numId w:val="12"/>
        </w:numPr>
      </w:pPr>
      <w:r>
        <w:t>Two kinds of violations:</w:t>
      </w:r>
    </w:p>
    <w:p w14:paraId="04BD1852" w14:textId="77777777" w:rsidR="00B36732" w:rsidRDefault="00B36732" w:rsidP="00B36732">
      <w:pPr>
        <w:ind w:left="900"/>
      </w:pPr>
    </w:p>
    <w:p w14:paraId="64110190" w14:textId="0F9283A7" w:rsidR="0032751B" w:rsidRDefault="00B36732" w:rsidP="00384E54">
      <w:pPr>
        <w:pStyle w:val="ListParagraph"/>
        <w:numPr>
          <w:ilvl w:val="4"/>
          <w:numId w:val="12"/>
        </w:numPr>
      </w:pPr>
      <w:r>
        <w:t>Interactional</w:t>
      </w:r>
    </w:p>
    <w:p w14:paraId="7B75DDBB" w14:textId="77777777" w:rsidR="00B36732" w:rsidRDefault="00B36732" w:rsidP="001E7B44">
      <w:pPr>
        <w:pStyle w:val="ListParagraph"/>
        <w:numPr>
          <w:ilvl w:val="4"/>
          <w:numId w:val="12"/>
        </w:numPr>
        <w:ind w:left="1642" w:hanging="288"/>
      </w:pPr>
      <w:r>
        <w:t>Institutional – “This crime is the design and imposition of unjust supranational institutional arrangements that foreseeably and avoidably cause at least half of all severe poverty which in turn is by far the greatest contributor to the current global human rights deficit.”</w:t>
      </w:r>
    </w:p>
    <w:p w14:paraId="73C848C4" w14:textId="77777777" w:rsidR="00B36732" w:rsidRDefault="00B36732" w:rsidP="00B36732">
      <w:pPr>
        <w:ind w:left="720"/>
      </w:pPr>
    </w:p>
    <w:p w14:paraId="659C6E87" w14:textId="77777777" w:rsidR="00DE496F" w:rsidRDefault="00DE496F" w:rsidP="00384E54">
      <w:pPr>
        <w:ind w:left="720"/>
        <w:rPr>
          <w:i/>
        </w:rPr>
      </w:pPr>
      <w:r>
        <w:rPr>
          <w:i/>
        </w:rPr>
        <w:t>Explain the ways the crime is said to be hidden at pp. 19-20.</w:t>
      </w:r>
      <w:r w:rsidR="0032751B">
        <w:rPr>
          <w:i/>
        </w:rPr>
        <w:t xml:space="preserve">  Note that </w:t>
      </w:r>
      <w:proofErr w:type="spellStart"/>
      <w:r w:rsidR="0032751B">
        <w:rPr>
          <w:i/>
        </w:rPr>
        <w:t>Pogge</w:t>
      </w:r>
      <w:proofErr w:type="spellEnd"/>
      <w:r w:rsidR="0032751B">
        <w:rPr>
          <w:i/>
        </w:rPr>
        <w:t xml:space="preserve"> refers to “a large crime against humanity”.</w:t>
      </w:r>
    </w:p>
    <w:p w14:paraId="75F437BC" w14:textId="77777777" w:rsidR="00333149" w:rsidRDefault="00333149" w:rsidP="00DE496F">
      <w:pPr>
        <w:ind w:left="1440"/>
        <w:rPr>
          <w:i/>
        </w:rPr>
      </w:pPr>
    </w:p>
    <w:p w14:paraId="5A8BAE7B" w14:textId="0084D2FF" w:rsidR="00CE69FF" w:rsidRDefault="00DB2617" w:rsidP="00384E54">
      <w:pPr>
        <w:ind w:left="720"/>
        <w:rPr>
          <w:i/>
        </w:rPr>
      </w:pPr>
      <w:r>
        <w:rPr>
          <w:i/>
        </w:rPr>
        <w:t xml:space="preserve">A large number of Americans live in poverty, many of </w:t>
      </w:r>
      <w:r w:rsidR="00CE69FF">
        <w:rPr>
          <w:i/>
        </w:rPr>
        <w:t xml:space="preserve">them children.  Suppose they could be lifted out of poverty </w:t>
      </w:r>
      <w:r>
        <w:rPr>
          <w:i/>
        </w:rPr>
        <w:t>by government assistance</w:t>
      </w:r>
      <w:r w:rsidR="00CE69FF">
        <w:rPr>
          <w:i/>
        </w:rPr>
        <w:t>, and that that assistance is not provided because</w:t>
      </w:r>
      <w:r>
        <w:rPr>
          <w:i/>
        </w:rPr>
        <w:t xml:space="preserve"> the government does not take in sufficient tax revenues.  Now look at </w:t>
      </w:r>
      <w:hyperlink r:id="rId7" w:history="1">
        <w:r w:rsidR="00CE69FF" w:rsidRPr="00CE69FF">
          <w:rPr>
            <w:rStyle w:val="Hyperlink"/>
            <w:i/>
          </w:rPr>
          <w:t>this article</w:t>
        </w:r>
      </w:hyperlink>
      <w:r w:rsidR="00CE69FF">
        <w:rPr>
          <w:i/>
        </w:rPr>
        <w:t xml:space="preserve"> about how American tax policy is made.</w:t>
      </w:r>
    </w:p>
    <w:p w14:paraId="2087017F" w14:textId="77777777" w:rsidR="00CE69FF" w:rsidRDefault="00CE69FF" w:rsidP="00DB2617">
      <w:pPr>
        <w:ind w:left="1008"/>
        <w:rPr>
          <w:i/>
        </w:rPr>
      </w:pPr>
    </w:p>
    <w:p w14:paraId="350B2CE5" w14:textId="66F45963" w:rsidR="00333149" w:rsidRDefault="00CE69FF" w:rsidP="00CE69FF">
      <w:pPr>
        <w:pStyle w:val="ListParagraph"/>
        <w:numPr>
          <w:ilvl w:val="0"/>
          <w:numId w:val="13"/>
        </w:numPr>
        <w:rPr>
          <w:i/>
        </w:rPr>
      </w:pPr>
      <w:r>
        <w:rPr>
          <w:i/>
        </w:rPr>
        <w:t xml:space="preserve">Does </w:t>
      </w:r>
      <w:proofErr w:type="spellStart"/>
      <w:r>
        <w:rPr>
          <w:i/>
        </w:rPr>
        <w:t>Pogge’s</w:t>
      </w:r>
      <w:proofErr w:type="spellEnd"/>
      <w:r>
        <w:rPr>
          <w:i/>
        </w:rPr>
        <w:t xml:space="preserve"> analysis imply that those who influence tax policy in the ways discussed are human rights violators?  Do you agree or disagree?</w:t>
      </w:r>
    </w:p>
    <w:p w14:paraId="37AE94E7" w14:textId="77777777" w:rsidR="00384E54" w:rsidRPr="00384E54" w:rsidRDefault="00384E54" w:rsidP="00384E54">
      <w:pPr>
        <w:ind w:left="648"/>
        <w:rPr>
          <w:i/>
        </w:rPr>
      </w:pPr>
    </w:p>
    <w:p w14:paraId="471624A6" w14:textId="3788CD8C" w:rsidR="00CE69FF" w:rsidRPr="00CE69FF" w:rsidRDefault="00CE69FF" w:rsidP="00CE69FF">
      <w:pPr>
        <w:pStyle w:val="ListParagraph"/>
        <w:numPr>
          <w:ilvl w:val="0"/>
          <w:numId w:val="13"/>
        </w:numPr>
        <w:rPr>
          <w:i/>
        </w:rPr>
      </w:pPr>
      <w:r>
        <w:rPr>
          <w:i/>
        </w:rPr>
        <w:t xml:space="preserve">Does his analysis imply that we are </w:t>
      </w:r>
      <w:proofErr w:type="gramStart"/>
      <w:r>
        <w:rPr>
          <w:i/>
        </w:rPr>
        <w:t>humans</w:t>
      </w:r>
      <w:proofErr w:type="gramEnd"/>
      <w:r>
        <w:rPr>
          <w:i/>
        </w:rPr>
        <w:t xml:space="preserve"> rights violators?  Do you agree or disagree?</w:t>
      </w:r>
    </w:p>
    <w:p w14:paraId="3D491D77" w14:textId="77777777" w:rsidR="00DE496F" w:rsidRDefault="00DE496F" w:rsidP="00B36732">
      <w:pPr>
        <w:ind w:left="720"/>
      </w:pPr>
    </w:p>
    <w:p w14:paraId="38FC31B4" w14:textId="77777777" w:rsidR="00B36732" w:rsidRDefault="00B36732" w:rsidP="00B36732">
      <w:pPr>
        <w:pStyle w:val="ListParagraph"/>
        <w:numPr>
          <w:ilvl w:val="1"/>
          <w:numId w:val="12"/>
        </w:numPr>
      </w:pPr>
      <w:r>
        <w:t>Empirical evidence</w:t>
      </w:r>
    </w:p>
    <w:p w14:paraId="3E0B8734" w14:textId="77777777" w:rsidR="00B36732" w:rsidRDefault="00B36732" w:rsidP="00B36732">
      <w:pPr>
        <w:ind w:left="360"/>
      </w:pPr>
    </w:p>
    <w:p w14:paraId="5B4EB44D" w14:textId="77777777" w:rsidR="00B36732" w:rsidRDefault="00B36732" w:rsidP="00B36732">
      <w:pPr>
        <w:pStyle w:val="ListParagraph"/>
        <w:numPr>
          <w:ilvl w:val="2"/>
          <w:numId w:val="12"/>
        </w:numPr>
      </w:pPr>
      <w:r>
        <w:t>Interesting table on changes in US household income on p. 28</w:t>
      </w:r>
    </w:p>
    <w:p w14:paraId="7567C2B7" w14:textId="77777777" w:rsidR="00B36732" w:rsidRDefault="00B36732" w:rsidP="00B36732">
      <w:pPr>
        <w:ind w:left="720"/>
      </w:pPr>
    </w:p>
    <w:p w14:paraId="28A5D108" w14:textId="77777777" w:rsidR="00366E29" w:rsidRDefault="00366E29" w:rsidP="00366E29">
      <w:pPr>
        <w:ind w:left="792"/>
        <w:rPr>
          <w:i/>
        </w:rPr>
      </w:pPr>
      <w:r>
        <w:rPr>
          <w:i/>
        </w:rPr>
        <w:t>see chart of US income on p. 28 and accompanying argument.  If the argument is right, aren’t most of us absolved because not members of the elite</w:t>
      </w:r>
      <w:r w:rsidR="007E45D8">
        <w:rPr>
          <w:i/>
        </w:rPr>
        <w:t xml:space="preserve"> who make supra-national rules (see p.24)</w:t>
      </w:r>
      <w:r>
        <w:rPr>
          <w:i/>
        </w:rPr>
        <w:t>?</w:t>
      </w:r>
      <w:r w:rsidR="007E45D8">
        <w:rPr>
          <w:i/>
        </w:rPr>
        <w:t xml:space="preserve">  If what </w:t>
      </w:r>
      <w:proofErr w:type="spellStart"/>
      <w:r w:rsidR="007E45D8">
        <w:rPr>
          <w:i/>
        </w:rPr>
        <w:t>Pogge</w:t>
      </w:r>
      <w:proofErr w:type="spellEnd"/>
      <w:r w:rsidR="007E45D8">
        <w:rPr>
          <w:i/>
        </w:rPr>
        <w:t xml:space="preserve"> says on p. 24 is right how a</w:t>
      </w:r>
      <w:r>
        <w:rPr>
          <w:i/>
        </w:rPr>
        <w:t>re we – you and I -- “participating” and “collaborating”, as alleged on p. 29?</w:t>
      </w:r>
      <w:r w:rsidR="008F3798">
        <w:rPr>
          <w:i/>
        </w:rPr>
        <w:t xml:space="preserve">  </w:t>
      </w:r>
    </w:p>
    <w:p w14:paraId="7C50DEC5" w14:textId="77777777" w:rsidR="00366E29" w:rsidRDefault="00366E29" w:rsidP="00B36732">
      <w:pPr>
        <w:ind w:left="720"/>
      </w:pPr>
    </w:p>
    <w:p w14:paraId="457F149E" w14:textId="77777777" w:rsidR="00B36732" w:rsidRDefault="007E45D8" w:rsidP="00B36732">
      <w:pPr>
        <w:pStyle w:val="ListParagraph"/>
        <w:numPr>
          <w:ilvl w:val="2"/>
          <w:numId w:val="12"/>
        </w:numPr>
      </w:pPr>
      <w:r>
        <w:t>Six</w:t>
      </w:r>
      <w:r w:rsidR="00B36732">
        <w:t xml:space="preserve"> causes of world poverty in which large nations are complicit:</w:t>
      </w:r>
    </w:p>
    <w:p w14:paraId="3746BE5A" w14:textId="77777777" w:rsidR="00B36732" w:rsidRDefault="00B36732" w:rsidP="00B36732">
      <w:pPr>
        <w:ind w:left="720"/>
      </w:pPr>
    </w:p>
    <w:p w14:paraId="30014B14" w14:textId="77777777" w:rsidR="00B36732" w:rsidRDefault="00B36732" w:rsidP="00B36732">
      <w:pPr>
        <w:pStyle w:val="ListParagraph"/>
        <w:numPr>
          <w:ilvl w:val="3"/>
          <w:numId w:val="12"/>
        </w:numPr>
      </w:pPr>
      <w:r>
        <w:t>Purchase of resources from rulers</w:t>
      </w:r>
      <w:r w:rsidR="007E45D8">
        <w:t xml:space="preserve"> – does this “amount to collaboration in theft”?</w:t>
      </w:r>
    </w:p>
    <w:p w14:paraId="3CAA0393" w14:textId="77777777" w:rsidR="00B36732" w:rsidRDefault="00B36732" w:rsidP="00B36732">
      <w:pPr>
        <w:pStyle w:val="ListParagraph"/>
        <w:numPr>
          <w:ilvl w:val="3"/>
          <w:numId w:val="12"/>
        </w:numPr>
      </w:pPr>
      <w:r>
        <w:t>Lending practices</w:t>
      </w:r>
    </w:p>
    <w:p w14:paraId="6157F8EA" w14:textId="77777777" w:rsidR="00B36732" w:rsidRDefault="00B36732" w:rsidP="00B36732">
      <w:pPr>
        <w:pStyle w:val="ListParagraph"/>
        <w:numPr>
          <w:ilvl w:val="3"/>
          <w:numId w:val="12"/>
        </w:numPr>
      </w:pPr>
      <w:r>
        <w:t>Facilitation of embezzlement</w:t>
      </w:r>
    </w:p>
    <w:p w14:paraId="06F51309" w14:textId="77777777" w:rsidR="00B36732" w:rsidRDefault="00B36732" w:rsidP="00B36732">
      <w:pPr>
        <w:pStyle w:val="ListParagraph"/>
        <w:numPr>
          <w:ilvl w:val="3"/>
          <w:numId w:val="12"/>
        </w:numPr>
      </w:pPr>
      <w:r>
        <w:t>Facilitation of tax evasion</w:t>
      </w:r>
    </w:p>
    <w:p w14:paraId="02E7F493" w14:textId="77777777" w:rsidR="00B36732" w:rsidRDefault="00B36732" w:rsidP="00B36732">
      <w:pPr>
        <w:pStyle w:val="ListParagraph"/>
        <w:numPr>
          <w:ilvl w:val="3"/>
          <w:numId w:val="12"/>
        </w:numPr>
      </w:pPr>
      <w:r>
        <w:t>Global pollution</w:t>
      </w:r>
    </w:p>
    <w:p w14:paraId="179E56A4" w14:textId="77777777" w:rsidR="00B36732" w:rsidRDefault="00B36732" w:rsidP="00B36732">
      <w:pPr>
        <w:pStyle w:val="ListParagraph"/>
        <w:numPr>
          <w:ilvl w:val="3"/>
          <w:numId w:val="12"/>
        </w:numPr>
      </w:pPr>
      <w:r>
        <w:t>Rigged global trade regime</w:t>
      </w:r>
    </w:p>
    <w:p w14:paraId="306E7DA4" w14:textId="77777777" w:rsidR="00B36732" w:rsidRDefault="00B36732" w:rsidP="00B36732">
      <w:pPr>
        <w:ind w:left="1080"/>
      </w:pPr>
    </w:p>
    <w:p w14:paraId="19D6BF91" w14:textId="77777777" w:rsidR="00B36732" w:rsidRDefault="00B36732" w:rsidP="00B36732">
      <w:pPr>
        <w:pStyle w:val="ListParagraph"/>
        <w:numPr>
          <w:ilvl w:val="2"/>
          <w:numId w:val="12"/>
        </w:numPr>
      </w:pPr>
      <w:r>
        <w:t>What ought we to do?</w:t>
      </w:r>
      <w:r w:rsidR="00D9576D">
        <w:t xml:space="preserve"> – emigrate, participate, compensate</w:t>
      </w:r>
    </w:p>
    <w:p w14:paraId="5E7FDFFC" w14:textId="77777777" w:rsidR="00D9576D" w:rsidRDefault="00D9576D" w:rsidP="00D9576D">
      <w:pPr>
        <w:ind w:left="720"/>
      </w:pPr>
    </w:p>
    <w:p w14:paraId="4E3DD182" w14:textId="0422EBB9" w:rsidR="00FE4BA7" w:rsidRDefault="00D9576D" w:rsidP="00384E54">
      <w:pPr>
        <w:pStyle w:val="ListParagraph"/>
        <w:numPr>
          <w:ilvl w:val="1"/>
          <w:numId w:val="12"/>
        </w:numPr>
      </w:pPr>
      <w:r>
        <w:t>conclusion</w:t>
      </w:r>
      <w:bookmarkStart w:id="0" w:name="_GoBack"/>
      <w:bookmarkEnd w:id="0"/>
    </w:p>
    <w:sectPr w:rsidR="00FE4BA7" w:rsidSect="00B3673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8FF8D5" w14:textId="77777777" w:rsidR="000E5A4E" w:rsidRDefault="000E5A4E" w:rsidP="00B36732">
      <w:r>
        <w:separator/>
      </w:r>
    </w:p>
  </w:endnote>
  <w:endnote w:type="continuationSeparator" w:id="0">
    <w:p w14:paraId="4395529A" w14:textId="77777777" w:rsidR="000E5A4E" w:rsidRDefault="000E5A4E" w:rsidP="00B36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B1BE3D" w14:textId="77777777" w:rsidR="000E5A4E" w:rsidRDefault="000E5A4E" w:rsidP="00B36732">
      <w:r>
        <w:separator/>
      </w:r>
    </w:p>
  </w:footnote>
  <w:footnote w:type="continuationSeparator" w:id="0">
    <w:p w14:paraId="22A712CF" w14:textId="77777777" w:rsidR="000E5A4E" w:rsidRDefault="000E5A4E" w:rsidP="00B36732">
      <w:r>
        <w:continuationSeparator/>
      </w:r>
    </w:p>
  </w:footnote>
  <w:footnote w:id="1">
    <w:p w14:paraId="2CC1F83D" w14:textId="77777777" w:rsidR="00DF12EF" w:rsidRDefault="00DF12EF" w:rsidP="00DF12EF">
      <w:pPr>
        <w:pStyle w:val="FootnoteText"/>
      </w:pPr>
      <w:r>
        <w:rPr>
          <w:rStyle w:val="FootnoteReference"/>
        </w:rPr>
        <w:footnoteRef/>
      </w:r>
      <w:r>
        <w:t xml:space="preserve"> </w:t>
      </w:r>
      <w:hyperlink r:id="rId1" w:history="1">
        <w:r>
          <w:rPr>
            <w:rStyle w:val="Hyperlink"/>
          </w:rPr>
          <w:t>http://americamagazine.org/trail-aparecida</w:t>
        </w:r>
      </w:hyperlink>
    </w:p>
    <w:p w14:paraId="285D17B9" w14:textId="77777777" w:rsidR="00DF12EF" w:rsidRDefault="00DF12EF" w:rsidP="00DF12EF">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2514189"/>
      <w:docPartObj>
        <w:docPartGallery w:val="Page Numbers (Top of Page)"/>
        <w:docPartUnique/>
      </w:docPartObj>
    </w:sdtPr>
    <w:sdtEndPr>
      <w:rPr>
        <w:noProof/>
      </w:rPr>
    </w:sdtEndPr>
    <w:sdtContent>
      <w:p w14:paraId="0346D19C" w14:textId="77777777" w:rsidR="00B36732" w:rsidRDefault="00B36732">
        <w:pPr>
          <w:pStyle w:val="Header"/>
          <w:jc w:val="right"/>
        </w:pPr>
        <w:r>
          <w:fldChar w:fldCharType="begin"/>
        </w:r>
        <w:r>
          <w:instrText xml:space="preserve"> PAGE   \* MERGEFORMAT </w:instrText>
        </w:r>
        <w:r>
          <w:fldChar w:fldCharType="separate"/>
        </w:r>
        <w:r w:rsidR="00384E54">
          <w:rPr>
            <w:noProof/>
          </w:rPr>
          <w:t>4</w:t>
        </w:r>
        <w:r>
          <w:rPr>
            <w:noProof/>
          </w:rPr>
          <w:fldChar w:fldCharType="end"/>
        </w:r>
        <w:r>
          <w:rPr>
            <w:noProof/>
          </w:rPr>
          <w:t>.</w:t>
        </w:r>
      </w:p>
    </w:sdtContent>
  </w:sdt>
  <w:p w14:paraId="4EE4068B" w14:textId="77777777" w:rsidR="00B36732" w:rsidRDefault="00B3673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C24A9"/>
    <w:multiLevelType w:val="multilevel"/>
    <w:tmpl w:val="4184D556"/>
    <w:styleLink w:val="Myoutlinestyle"/>
    <w:lvl w:ilvl="0">
      <w:start w:val="1"/>
      <w:numFmt w:val="decimal"/>
      <w:suff w:val="space"/>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
    <w:nsid w:val="25D23431"/>
    <w:multiLevelType w:val="hybridMultilevel"/>
    <w:tmpl w:val="CF129BB8"/>
    <w:lvl w:ilvl="0" w:tplc="04090001">
      <w:start w:val="1"/>
      <w:numFmt w:val="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start w:val="1"/>
      <w:numFmt w:val="bullet"/>
      <w:lvlText w:val=""/>
      <w:lvlJc w:val="left"/>
      <w:pPr>
        <w:ind w:left="3672" w:hanging="360"/>
      </w:pPr>
      <w:rPr>
        <w:rFonts w:ascii="Symbol" w:hAnsi="Symbol" w:hint="default"/>
      </w:rPr>
    </w:lvl>
    <w:lvl w:ilvl="4" w:tplc="04090003">
      <w:start w:val="1"/>
      <w:numFmt w:val="bullet"/>
      <w:lvlText w:val="o"/>
      <w:lvlJc w:val="left"/>
      <w:pPr>
        <w:ind w:left="4392" w:hanging="360"/>
      </w:pPr>
      <w:rPr>
        <w:rFonts w:ascii="Courier New" w:hAnsi="Courier New" w:cs="Courier New" w:hint="default"/>
      </w:rPr>
    </w:lvl>
    <w:lvl w:ilvl="5" w:tplc="04090005">
      <w:start w:val="1"/>
      <w:numFmt w:val="bullet"/>
      <w:lvlText w:val=""/>
      <w:lvlJc w:val="left"/>
      <w:pPr>
        <w:ind w:left="5112" w:hanging="360"/>
      </w:pPr>
      <w:rPr>
        <w:rFonts w:ascii="Wingdings" w:hAnsi="Wingdings" w:hint="default"/>
      </w:rPr>
    </w:lvl>
    <w:lvl w:ilvl="6" w:tplc="04090001">
      <w:start w:val="1"/>
      <w:numFmt w:val="bullet"/>
      <w:lvlText w:val=""/>
      <w:lvlJc w:val="left"/>
      <w:pPr>
        <w:ind w:left="5832" w:hanging="360"/>
      </w:pPr>
      <w:rPr>
        <w:rFonts w:ascii="Symbol" w:hAnsi="Symbol" w:hint="default"/>
      </w:rPr>
    </w:lvl>
    <w:lvl w:ilvl="7" w:tplc="04090003">
      <w:start w:val="1"/>
      <w:numFmt w:val="bullet"/>
      <w:lvlText w:val="o"/>
      <w:lvlJc w:val="left"/>
      <w:pPr>
        <w:ind w:left="6552" w:hanging="360"/>
      </w:pPr>
      <w:rPr>
        <w:rFonts w:ascii="Courier New" w:hAnsi="Courier New" w:cs="Courier New" w:hint="default"/>
      </w:rPr>
    </w:lvl>
    <w:lvl w:ilvl="8" w:tplc="04090005">
      <w:start w:val="1"/>
      <w:numFmt w:val="bullet"/>
      <w:lvlText w:val=""/>
      <w:lvlJc w:val="left"/>
      <w:pPr>
        <w:ind w:left="7272" w:hanging="360"/>
      </w:pPr>
      <w:rPr>
        <w:rFonts w:ascii="Wingdings" w:hAnsi="Wingdings" w:hint="default"/>
      </w:rPr>
    </w:lvl>
  </w:abstractNum>
  <w:abstractNum w:abstractNumId="2">
    <w:nsid w:val="27DE263F"/>
    <w:multiLevelType w:val="hybridMultilevel"/>
    <w:tmpl w:val="EDEAD9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7096654"/>
    <w:multiLevelType w:val="multilevel"/>
    <w:tmpl w:val="E8B89CE8"/>
    <w:lvl w:ilvl="0">
      <w:numFmt w:val="decimal"/>
      <w:suff w:val="space"/>
      <w:lvlText w:val="%1."/>
      <w:lvlJc w:val="left"/>
      <w:pPr>
        <w:ind w:left="360" w:hanging="360"/>
      </w:pPr>
    </w:lvl>
    <w:lvl w:ilvl="1">
      <w:start w:val="1"/>
      <w:numFmt w:val="upperRoman"/>
      <w:suff w:val="space"/>
      <w:lvlText w:val="%2."/>
      <w:lvlJc w:val="left"/>
      <w:pPr>
        <w:ind w:left="1008" w:hanging="648"/>
      </w:pPr>
    </w:lvl>
    <w:lvl w:ilvl="2">
      <w:start w:val="1"/>
      <w:numFmt w:val="lowerLetter"/>
      <w:suff w:val="space"/>
      <w:lvlText w:val="%3."/>
      <w:lvlJc w:val="right"/>
      <w:pPr>
        <w:ind w:left="792" w:hanging="72"/>
      </w:pPr>
    </w:lvl>
    <w:lvl w:ilvl="3">
      <w:start w:val="1"/>
      <w:numFmt w:val="decimal"/>
      <w:suff w:val="space"/>
      <w:lvlText w:val="(%4)"/>
      <w:lvlJc w:val="left"/>
      <w:pPr>
        <w:ind w:left="1584" w:hanging="504"/>
      </w:pPr>
    </w:lvl>
    <w:lvl w:ilvl="4">
      <w:start w:val="1"/>
      <w:numFmt w:val="lowerLetter"/>
      <w:suff w:val="space"/>
      <w:lvlText w:val="(%5)"/>
      <w:lvlJc w:val="left"/>
      <w:pPr>
        <w:ind w:left="2664" w:hanging="720"/>
      </w:pPr>
    </w:lvl>
    <w:lvl w:ilvl="5">
      <w:start w:val="1"/>
      <w:numFmt w:val="lowerRoman"/>
      <w:suff w:val="space"/>
      <w:lvlText w:val="(%6)"/>
      <w:lvlJc w:val="right"/>
      <w:pPr>
        <w:ind w:left="3168" w:hanging="144"/>
      </w:pPr>
    </w:lvl>
    <w:lvl w:ilvl="6">
      <w:start w:val="1"/>
      <w:numFmt w:val="decimal"/>
      <w:suff w:val="space"/>
      <w:lvlText w:val="%7."/>
      <w:lvlJc w:val="left"/>
      <w:pPr>
        <w:ind w:left="3600" w:hanging="576"/>
      </w:pPr>
    </w:lvl>
    <w:lvl w:ilvl="7">
      <w:start w:val="1"/>
      <w:numFmt w:val="lowerLetter"/>
      <w:suff w:val="space"/>
      <w:lvlText w:val="%8."/>
      <w:lvlJc w:val="left"/>
      <w:pPr>
        <w:ind w:left="3960" w:hanging="504"/>
      </w:pPr>
    </w:lvl>
    <w:lvl w:ilvl="8">
      <w:start w:val="1"/>
      <w:numFmt w:val="lowerRoman"/>
      <w:suff w:val="space"/>
      <w:lvlText w:val="%9."/>
      <w:lvlJc w:val="right"/>
      <w:pPr>
        <w:ind w:left="4320" w:hanging="72"/>
      </w:pPr>
    </w:lvl>
  </w:abstractNum>
  <w:abstractNum w:abstractNumId="4">
    <w:nsid w:val="513B1BD8"/>
    <w:multiLevelType w:val="multilevel"/>
    <w:tmpl w:val="900A713A"/>
    <w:styleLink w:val="Style2"/>
    <w:lvl w:ilvl="0">
      <w:start w:val="1"/>
      <w:numFmt w:val="decimal"/>
      <w:suff w:val="space"/>
      <w:lvlText w:val="%1."/>
      <w:lvlJc w:val="left"/>
      <w:pPr>
        <w:ind w:left="360" w:hanging="360"/>
      </w:pPr>
      <w:rPr>
        <w:rFonts w:hint="default"/>
      </w:rPr>
    </w:lvl>
    <w:lvl w:ilvl="1">
      <w:start w:val="1"/>
      <w:numFmt w:val="lowerLetter"/>
      <w:suff w:val="space"/>
      <w:lvlText w:val="%2."/>
      <w:lvlJc w:val="left"/>
      <w:pPr>
        <w:ind w:left="1008" w:hanging="648"/>
      </w:pPr>
      <w:rPr>
        <w:rFonts w:hint="default"/>
      </w:rPr>
    </w:lvl>
    <w:lvl w:ilvl="2">
      <w:start w:val="1"/>
      <w:numFmt w:val="lowerRoman"/>
      <w:suff w:val="space"/>
      <w:lvlText w:val="%3."/>
      <w:lvlJc w:val="right"/>
      <w:pPr>
        <w:ind w:left="792" w:hanging="72"/>
      </w:pPr>
      <w:rPr>
        <w:rFonts w:hint="default"/>
      </w:rPr>
    </w:lvl>
    <w:lvl w:ilvl="3">
      <w:start w:val="1"/>
      <w:numFmt w:val="decimal"/>
      <w:suff w:val="space"/>
      <w:lvlText w:val="(%4)"/>
      <w:lvlJc w:val="left"/>
      <w:pPr>
        <w:ind w:left="1584" w:hanging="504"/>
      </w:pPr>
      <w:rPr>
        <w:rFonts w:hint="default"/>
      </w:rPr>
    </w:lvl>
    <w:lvl w:ilvl="4">
      <w:start w:val="1"/>
      <w:numFmt w:val="lowerLetter"/>
      <w:suff w:val="space"/>
      <w:lvlText w:val="(%5)"/>
      <w:lvlJc w:val="left"/>
      <w:pPr>
        <w:ind w:left="2664" w:hanging="720"/>
      </w:pPr>
      <w:rPr>
        <w:rFonts w:hint="default"/>
      </w:rPr>
    </w:lvl>
    <w:lvl w:ilvl="5">
      <w:start w:val="1"/>
      <w:numFmt w:val="lowerRoman"/>
      <w:suff w:val="space"/>
      <w:lvlText w:val="(%6)"/>
      <w:lvlJc w:val="right"/>
      <w:pPr>
        <w:ind w:left="3168" w:hanging="144"/>
      </w:pPr>
      <w:rPr>
        <w:rFonts w:hint="default"/>
      </w:rPr>
    </w:lvl>
    <w:lvl w:ilvl="6">
      <w:start w:val="1"/>
      <w:numFmt w:val="decimal"/>
      <w:suff w:val="space"/>
      <w:lvlText w:val="%7."/>
      <w:lvlJc w:val="left"/>
      <w:pPr>
        <w:ind w:left="3600" w:hanging="576"/>
      </w:pPr>
      <w:rPr>
        <w:rFonts w:hint="default"/>
      </w:rPr>
    </w:lvl>
    <w:lvl w:ilvl="7">
      <w:start w:val="1"/>
      <w:numFmt w:val="lowerLetter"/>
      <w:suff w:val="space"/>
      <w:lvlText w:val="%8."/>
      <w:lvlJc w:val="left"/>
      <w:pPr>
        <w:ind w:left="3960" w:hanging="504"/>
      </w:pPr>
      <w:rPr>
        <w:rFonts w:hint="default"/>
      </w:rPr>
    </w:lvl>
    <w:lvl w:ilvl="8">
      <w:start w:val="1"/>
      <w:numFmt w:val="lowerRoman"/>
      <w:suff w:val="space"/>
      <w:lvlText w:val="%9."/>
      <w:lvlJc w:val="right"/>
      <w:pPr>
        <w:ind w:left="4320" w:hanging="72"/>
      </w:pPr>
      <w:rPr>
        <w:rFonts w:hint="default"/>
      </w:rPr>
    </w:lvl>
  </w:abstractNum>
  <w:abstractNum w:abstractNumId="5">
    <w:nsid w:val="7FB109FD"/>
    <w:multiLevelType w:val="multilevel"/>
    <w:tmpl w:val="769A8F22"/>
    <w:styleLink w:val="Style1"/>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num w:numId="1">
    <w:abstractNumId w:val="5"/>
  </w:num>
  <w:num w:numId="2">
    <w:abstractNumId w:val="0"/>
  </w:num>
  <w:num w:numId="3">
    <w:abstractNumId w:val="4"/>
  </w:num>
  <w:num w:numId="4">
    <w:abstractNumId w:val="4"/>
  </w:num>
  <w:num w:numId="5">
    <w:abstractNumId w:val="4"/>
  </w:num>
  <w:num w:numId="6">
    <w:abstractNumId w:val="4"/>
  </w:num>
  <w:num w:numId="7">
    <w:abstractNumId w:val="4"/>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 w:ilvl="0">
        <w:numFmt w:val="decimal"/>
        <w:suff w:val="space"/>
        <w:lvlText w:val="%1."/>
        <w:lvlJc w:val="left"/>
        <w:pPr>
          <w:ind w:left="360" w:hanging="360"/>
        </w:pPr>
      </w:lvl>
    </w:lvlOverride>
    <w:lvlOverride w:ilvl="1">
      <w:lvl w:ilvl="1">
        <w:start w:val="1"/>
        <w:numFmt w:val="upperRoman"/>
        <w:suff w:val="space"/>
        <w:lvlText w:val="%2."/>
        <w:lvlJc w:val="left"/>
        <w:pPr>
          <w:ind w:left="1008" w:hanging="648"/>
        </w:pPr>
      </w:lvl>
    </w:lvlOverride>
    <w:lvlOverride w:ilvl="2">
      <w:lvl w:ilvl="2">
        <w:start w:val="1"/>
        <w:numFmt w:val="lowerRoman"/>
        <w:suff w:val="space"/>
        <w:lvlText w:val="%3."/>
        <w:lvlJc w:val="right"/>
        <w:pPr>
          <w:ind w:left="792" w:hanging="72"/>
        </w:pPr>
      </w:lvl>
    </w:lvlOverride>
    <w:lvlOverride w:ilvl="3">
      <w:lvl w:ilvl="3">
        <w:start w:val="1"/>
        <w:numFmt w:val="decimal"/>
        <w:suff w:val="space"/>
        <w:lvlText w:val="(%4)"/>
        <w:lvlJc w:val="left"/>
        <w:pPr>
          <w:ind w:left="1584" w:hanging="504"/>
        </w:pPr>
      </w:lvl>
    </w:lvlOverride>
    <w:lvlOverride w:ilvl="4">
      <w:lvl w:ilvl="4">
        <w:start w:val="1"/>
        <w:numFmt w:val="lowerLetter"/>
        <w:suff w:val="space"/>
        <w:lvlText w:val="(%5)"/>
        <w:lvlJc w:val="left"/>
        <w:pPr>
          <w:ind w:left="2664" w:hanging="720"/>
        </w:pPr>
      </w:lvl>
    </w:lvlOverride>
    <w:lvlOverride w:ilvl="5">
      <w:lvl w:ilvl="5">
        <w:start w:val="1"/>
        <w:numFmt w:val="lowerRoman"/>
        <w:suff w:val="space"/>
        <w:lvlText w:val="(%6)"/>
        <w:lvlJc w:val="right"/>
        <w:pPr>
          <w:ind w:left="3168" w:hanging="144"/>
        </w:pPr>
      </w:lvl>
    </w:lvlOverride>
    <w:lvlOverride w:ilvl="6">
      <w:lvl w:ilvl="6">
        <w:start w:val="1"/>
        <w:numFmt w:val="decimal"/>
        <w:suff w:val="space"/>
        <w:lvlText w:val="%7."/>
        <w:lvlJc w:val="left"/>
        <w:pPr>
          <w:ind w:left="3600" w:hanging="576"/>
        </w:pPr>
      </w:lvl>
    </w:lvlOverride>
    <w:lvlOverride w:ilvl="7">
      <w:lvl w:ilvl="7">
        <w:start w:val="1"/>
        <w:numFmt w:val="lowerLetter"/>
        <w:suff w:val="space"/>
        <w:lvlText w:val="%8."/>
        <w:lvlJc w:val="left"/>
        <w:pPr>
          <w:ind w:left="3960" w:hanging="504"/>
        </w:pPr>
      </w:lvl>
    </w:lvlOverride>
    <w:lvlOverride w:ilvl="8">
      <w:lvl w:ilvl="8">
        <w:start w:val="1"/>
        <w:numFmt w:val="lowerRoman"/>
        <w:suff w:val="space"/>
        <w:lvlText w:val="%9."/>
        <w:lvlJc w:val="right"/>
        <w:pPr>
          <w:ind w:left="4320" w:hanging="72"/>
        </w:pPr>
      </w:lvl>
    </w:lvlOverride>
  </w:num>
  <w:num w:numId="10">
    <w:abstractNumId w:val="1"/>
  </w:num>
  <w:num w:numId="11">
    <w:abstractNumId w:val="3"/>
    <w:lvlOverride w:ilvl="0">
      <w:lvl w:ilvl="0">
        <w:numFmt w:val="decimal"/>
        <w:suff w:val="space"/>
        <w:lvlText w:val="%1."/>
        <w:lvlJc w:val="left"/>
        <w:pPr>
          <w:ind w:left="360" w:hanging="360"/>
        </w:pPr>
      </w:lvl>
    </w:lvlOverride>
    <w:lvlOverride w:ilvl="1">
      <w:lvl w:ilvl="1">
        <w:start w:val="1"/>
        <w:numFmt w:val="upperRoman"/>
        <w:suff w:val="space"/>
        <w:lvlText w:val="%2."/>
        <w:lvlJc w:val="left"/>
        <w:pPr>
          <w:ind w:left="1008" w:hanging="648"/>
        </w:pPr>
      </w:lvl>
    </w:lvlOverride>
    <w:lvlOverride w:ilvl="2">
      <w:lvl w:ilvl="2">
        <w:start w:val="1"/>
        <w:numFmt w:val="lowerRoman"/>
        <w:suff w:val="space"/>
        <w:lvlText w:val="%3."/>
        <w:lvlJc w:val="right"/>
        <w:pPr>
          <w:ind w:left="792" w:hanging="72"/>
        </w:pPr>
      </w:lvl>
    </w:lvlOverride>
    <w:lvlOverride w:ilvl="3">
      <w:lvl w:ilvl="3">
        <w:start w:val="1"/>
        <w:numFmt w:val="decimal"/>
        <w:suff w:val="space"/>
        <w:lvlText w:val="(%4)"/>
        <w:lvlJc w:val="left"/>
        <w:pPr>
          <w:ind w:left="1584" w:hanging="504"/>
        </w:pPr>
      </w:lvl>
    </w:lvlOverride>
    <w:lvlOverride w:ilvl="4">
      <w:lvl w:ilvl="4">
        <w:start w:val="1"/>
        <w:numFmt w:val="lowerLetter"/>
        <w:suff w:val="space"/>
        <w:lvlText w:val="(%5)"/>
        <w:lvlJc w:val="left"/>
        <w:pPr>
          <w:ind w:left="2664" w:hanging="720"/>
        </w:pPr>
      </w:lvl>
    </w:lvlOverride>
    <w:lvlOverride w:ilvl="5">
      <w:lvl w:ilvl="5">
        <w:start w:val="1"/>
        <w:numFmt w:val="lowerRoman"/>
        <w:suff w:val="space"/>
        <w:lvlText w:val="(%6)"/>
        <w:lvlJc w:val="right"/>
        <w:pPr>
          <w:ind w:left="3168" w:hanging="144"/>
        </w:pPr>
      </w:lvl>
    </w:lvlOverride>
    <w:lvlOverride w:ilvl="6">
      <w:lvl w:ilvl="6">
        <w:start w:val="1"/>
        <w:numFmt w:val="decimal"/>
        <w:suff w:val="space"/>
        <w:lvlText w:val="%7."/>
        <w:lvlJc w:val="left"/>
        <w:pPr>
          <w:ind w:left="3600" w:hanging="576"/>
        </w:pPr>
      </w:lvl>
    </w:lvlOverride>
    <w:lvlOverride w:ilvl="7">
      <w:lvl w:ilvl="7">
        <w:start w:val="1"/>
        <w:numFmt w:val="lowerLetter"/>
        <w:suff w:val="space"/>
        <w:lvlText w:val="%8."/>
        <w:lvlJc w:val="left"/>
        <w:pPr>
          <w:ind w:left="3960" w:hanging="504"/>
        </w:pPr>
      </w:lvl>
    </w:lvlOverride>
    <w:lvlOverride w:ilvl="8">
      <w:lvl w:ilvl="8">
        <w:start w:val="1"/>
        <w:numFmt w:val="lowerRoman"/>
        <w:suff w:val="space"/>
        <w:lvlText w:val="%9."/>
        <w:lvlJc w:val="right"/>
        <w:pPr>
          <w:ind w:left="4320" w:hanging="72"/>
        </w:pPr>
      </w:lvl>
    </w:lvlOverride>
  </w:num>
  <w:num w:numId="12">
    <w:abstractNumId w:val="3"/>
    <w:lvlOverride w:ilvl="0">
      <w:lvl w:ilvl="0">
        <w:numFmt w:val="decimal"/>
        <w:suff w:val="space"/>
        <w:lvlText w:val="%1."/>
        <w:lvlJc w:val="left"/>
        <w:pPr>
          <w:ind w:left="360" w:hanging="360"/>
        </w:pPr>
      </w:lvl>
    </w:lvlOverride>
    <w:lvlOverride w:ilvl="1">
      <w:lvl w:ilvl="1">
        <w:start w:val="1"/>
        <w:numFmt w:val="upperRoman"/>
        <w:suff w:val="space"/>
        <w:lvlText w:val="%2."/>
        <w:lvlJc w:val="left"/>
        <w:pPr>
          <w:ind w:left="1008" w:hanging="648"/>
        </w:pPr>
      </w:lvl>
    </w:lvlOverride>
    <w:lvlOverride w:ilvl="2">
      <w:lvl w:ilvl="2">
        <w:start w:val="1"/>
        <w:numFmt w:val="lowerLetter"/>
        <w:suff w:val="space"/>
        <w:lvlText w:val="%3."/>
        <w:lvlJc w:val="right"/>
        <w:pPr>
          <w:ind w:left="792" w:hanging="72"/>
        </w:pPr>
      </w:lvl>
    </w:lvlOverride>
    <w:lvlOverride w:ilvl="3">
      <w:lvl w:ilvl="3">
        <w:start w:val="1"/>
        <w:numFmt w:val="decimal"/>
        <w:suff w:val="space"/>
        <w:lvlText w:val="(%4)"/>
        <w:lvlJc w:val="left"/>
        <w:pPr>
          <w:ind w:left="1404" w:hanging="504"/>
        </w:pPr>
      </w:lvl>
    </w:lvlOverride>
    <w:lvlOverride w:ilvl="4">
      <w:lvl w:ilvl="4">
        <w:start w:val="1"/>
        <w:numFmt w:val="lowerLetter"/>
        <w:suff w:val="space"/>
        <w:lvlText w:val="(%5)"/>
        <w:lvlJc w:val="left"/>
        <w:pPr>
          <w:ind w:left="2070" w:hanging="720"/>
        </w:pPr>
        <w:rPr>
          <w:i w:val="0"/>
        </w:rPr>
      </w:lvl>
    </w:lvlOverride>
    <w:lvlOverride w:ilvl="5">
      <w:lvl w:ilvl="5">
        <w:start w:val="1"/>
        <w:numFmt w:val="lowerRoman"/>
        <w:suff w:val="space"/>
        <w:lvlText w:val="(%6)"/>
        <w:lvlJc w:val="right"/>
        <w:pPr>
          <w:ind w:left="2124" w:hanging="144"/>
        </w:pPr>
      </w:lvl>
    </w:lvlOverride>
    <w:lvlOverride w:ilvl="6">
      <w:lvl w:ilvl="6">
        <w:start w:val="1"/>
        <w:numFmt w:val="decimal"/>
        <w:suff w:val="space"/>
        <w:lvlText w:val="%7."/>
        <w:lvlJc w:val="left"/>
        <w:pPr>
          <w:ind w:left="2736" w:hanging="576"/>
        </w:pPr>
      </w:lvl>
    </w:lvlOverride>
    <w:lvlOverride w:ilvl="7">
      <w:lvl w:ilvl="7">
        <w:start w:val="1"/>
        <w:numFmt w:val="lowerLetter"/>
        <w:suff w:val="space"/>
        <w:lvlText w:val="%8."/>
        <w:lvlJc w:val="left"/>
        <w:pPr>
          <w:ind w:left="3960" w:hanging="504"/>
        </w:pPr>
      </w:lvl>
    </w:lvlOverride>
    <w:lvlOverride w:ilvl="8">
      <w:lvl w:ilvl="8">
        <w:start w:val="1"/>
        <w:numFmt w:val="lowerRoman"/>
        <w:suff w:val="space"/>
        <w:lvlText w:val="%9."/>
        <w:lvlJc w:val="right"/>
        <w:pPr>
          <w:ind w:left="4320" w:hanging="72"/>
        </w:pPr>
      </w:lvl>
    </w:lvlOverride>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732"/>
    <w:rsid w:val="00021F1D"/>
    <w:rsid w:val="000501CE"/>
    <w:rsid w:val="00061BDC"/>
    <w:rsid w:val="000E5A4E"/>
    <w:rsid w:val="00147FB7"/>
    <w:rsid w:val="00164C7E"/>
    <w:rsid w:val="001C0558"/>
    <w:rsid w:val="001E7B44"/>
    <w:rsid w:val="00251E31"/>
    <w:rsid w:val="002B1DC8"/>
    <w:rsid w:val="0032751B"/>
    <w:rsid w:val="003328D0"/>
    <w:rsid w:val="00333149"/>
    <w:rsid w:val="00353BA1"/>
    <w:rsid w:val="00366E29"/>
    <w:rsid w:val="00384E54"/>
    <w:rsid w:val="003A5E1F"/>
    <w:rsid w:val="004000A4"/>
    <w:rsid w:val="00400809"/>
    <w:rsid w:val="00471ECF"/>
    <w:rsid w:val="00484368"/>
    <w:rsid w:val="004A011A"/>
    <w:rsid w:val="004C486B"/>
    <w:rsid w:val="00507CA4"/>
    <w:rsid w:val="00530CEE"/>
    <w:rsid w:val="00542F7B"/>
    <w:rsid w:val="0054799B"/>
    <w:rsid w:val="00554E7F"/>
    <w:rsid w:val="00575F98"/>
    <w:rsid w:val="005B5680"/>
    <w:rsid w:val="005F4B7F"/>
    <w:rsid w:val="005F705F"/>
    <w:rsid w:val="00605C4F"/>
    <w:rsid w:val="006837C9"/>
    <w:rsid w:val="006913C0"/>
    <w:rsid w:val="006A1478"/>
    <w:rsid w:val="006B118D"/>
    <w:rsid w:val="006B4755"/>
    <w:rsid w:val="006C0D8C"/>
    <w:rsid w:val="00723EC7"/>
    <w:rsid w:val="00746FAB"/>
    <w:rsid w:val="007C2662"/>
    <w:rsid w:val="007E45D8"/>
    <w:rsid w:val="007F7379"/>
    <w:rsid w:val="007F7D96"/>
    <w:rsid w:val="00830975"/>
    <w:rsid w:val="0083152B"/>
    <w:rsid w:val="00864C8B"/>
    <w:rsid w:val="00885EAC"/>
    <w:rsid w:val="008F3798"/>
    <w:rsid w:val="00935FC6"/>
    <w:rsid w:val="00990C77"/>
    <w:rsid w:val="009B527F"/>
    <w:rsid w:val="009E5612"/>
    <w:rsid w:val="00A727F6"/>
    <w:rsid w:val="00AA63C8"/>
    <w:rsid w:val="00AD26D1"/>
    <w:rsid w:val="00AD6D1D"/>
    <w:rsid w:val="00B1062C"/>
    <w:rsid w:val="00B36732"/>
    <w:rsid w:val="00B41CD2"/>
    <w:rsid w:val="00B74507"/>
    <w:rsid w:val="00BD7513"/>
    <w:rsid w:val="00C26CFB"/>
    <w:rsid w:val="00C51FAC"/>
    <w:rsid w:val="00C57931"/>
    <w:rsid w:val="00C858DE"/>
    <w:rsid w:val="00C93A14"/>
    <w:rsid w:val="00CD14B7"/>
    <w:rsid w:val="00CE0120"/>
    <w:rsid w:val="00CE69FF"/>
    <w:rsid w:val="00D06CAF"/>
    <w:rsid w:val="00D11014"/>
    <w:rsid w:val="00D9576D"/>
    <w:rsid w:val="00DB2617"/>
    <w:rsid w:val="00DE496F"/>
    <w:rsid w:val="00DF12EF"/>
    <w:rsid w:val="00DF3A9D"/>
    <w:rsid w:val="00DF5CDC"/>
    <w:rsid w:val="00EF5C71"/>
    <w:rsid w:val="00F804B8"/>
    <w:rsid w:val="00F85A30"/>
    <w:rsid w:val="00F96872"/>
    <w:rsid w:val="00FC2EAD"/>
    <w:rsid w:val="00FD38A8"/>
    <w:rsid w:val="00FE4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9DE43"/>
  <w15:docId w15:val="{9C19A7C1-EA83-4116-8AD7-5903F3487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lang w:val="en-US" w:eastAsia="en-US" w:bidi="en-US"/>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732"/>
  </w:style>
  <w:style w:type="paragraph" w:styleId="Heading1">
    <w:name w:val="heading 1"/>
    <w:basedOn w:val="Normal"/>
    <w:next w:val="Normal"/>
    <w:link w:val="Heading1Char"/>
    <w:uiPriority w:val="9"/>
    <w:qFormat/>
    <w:rsid w:val="00542F7B"/>
    <w:pPr>
      <w:pBdr>
        <w:bottom w:val="single" w:sz="12" w:space="1" w:color="365F91" w:themeColor="accent1" w:themeShade="BF"/>
      </w:pBdr>
      <w:spacing w:before="600" w:after="80"/>
      <w:outlineLvl w:val="0"/>
    </w:pPr>
    <w:rPr>
      <w:rFonts w:eastAsiaTheme="majorEastAsia"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542F7B"/>
    <w:pPr>
      <w:pBdr>
        <w:bottom w:val="single" w:sz="8" w:space="1" w:color="4F81BD" w:themeColor="accent1"/>
      </w:pBdr>
      <w:spacing w:before="200" w:after="80"/>
      <w:outlineLvl w:val="1"/>
    </w:pPr>
    <w:rPr>
      <w:rFonts w:eastAsiaTheme="majorEastAsia"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542F7B"/>
    <w:pPr>
      <w:pBdr>
        <w:bottom w:val="single" w:sz="4" w:space="1" w:color="95B3D7" w:themeColor="accent1" w:themeTint="99"/>
      </w:pBdr>
      <w:spacing w:before="200" w:after="80"/>
      <w:outlineLvl w:val="2"/>
    </w:pPr>
    <w:rPr>
      <w:rFonts w:eastAsiaTheme="majorEastAsia" w:cstheme="majorBidi"/>
      <w:color w:val="4F81BD" w:themeColor="accent1"/>
      <w:sz w:val="24"/>
      <w:szCs w:val="24"/>
    </w:rPr>
  </w:style>
  <w:style w:type="paragraph" w:styleId="Heading4">
    <w:name w:val="heading 4"/>
    <w:basedOn w:val="Normal"/>
    <w:next w:val="Normal"/>
    <w:link w:val="Heading4Char"/>
    <w:uiPriority w:val="9"/>
    <w:semiHidden/>
    <w:unhideWhenUsed/>
    <w:qFormat/>
    <w:rsid w:val="00542F7B"/>
    <w:pPr>
      <w:pBdr>
        <w:bottom w:val="single" w:sz="4" w:space="2" w:color="B8CCE4" w:themeColor="accent1" w:themeTint="66"/>
      </w:pBdr>
      <w:spacing w:before="200" w:after="80"/>
      <w:outlineLvl w:val="3"/>
    </w:pPr>
    <w:rPr>
      <w:rFonts w:eastAsiaTheme="majorEastAsia"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542F7B"/>
    <w:pPr>
      <w:spacing w:before="200" w:after="80"/>
      <w:outlineLvl w:val="4"/>
    </w:pPr>
    <w:rPr>
      <w:rFonts w:eastAsiaTheme="majorEastAsia" w:cstheme="majorBidi"/>
      <w:color w:val="4F81BD" w:themeColor="accent1"/>
    </w:rPr>
  </w:style>
  <w:style w:type="paragraph" w:styleId="Heading6">
    <w:name w:val="heading 6"/>
    <w:basedOn w:val="Normal"/>
    <w:next w:val="Normal"/>
    <w:link w:val="Heading6Char"/>
    <w:uiPriority w:val="9"/>
    <w:semiHidden/>
    <w:unhideWhenUsed/>
    <w:qFormat/>
    <w:rsid w:val="00542F7B"/>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semiHidden/>
    <w:unhideWhenUsed/>
    <w:qFormat/>
    <w:rsid w:val="00542F7B"/>
    <w:pPr>
      <w:spacing w:before="320" w:after="100"/>
      <w:outlineLvl w:val="6"/>
    </w:pPr>
    <w:rPr>
      <w:rFonts w:eastAsiaTheme="majorEastAsia" w:cstheme="majorBidi"/>
      <w:b/>
      <w:bCs/>
      <w:color w:val="9BBB59" w:themeColor="accent3"/>
    </w:rPr>
  </w:style>
  <w:style w:type="paragraph" w:styleId="Heading8">
    <w:name w:val="heading 8"/>
    <w:basedOn w:val="Normal"/>
    <w:next w:val="Normal"/>
    <w:link w:val="Heading8Char"/>
    <w:uiPriority w:val="9"/>
    <w:semiHidden/>
    <w:unhideWhenUsed/>
    <w:qFormat/>
    <w:rsid w:val="00542F7B"/>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semiHidden/>
    <w:unhideWhenUsed/>
    <w:qFormat/>
    <w:rsid w:val="00542F7B"/>
    <w:pPr>
      <w:spacing w:before="320" w:after="100"/>
      <w:outlineLvl w:val="8"/>
    </w:pPr>
    <w:rPr>
      <w:rFonts w:eastAsiaTheme="majorEastAsia" w:cstheme="majorBidi"/>
      <w:i/>
      <w:iCs/>
      <w:color w:val="9BBB59" w:themeColor="accent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F7B"/>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542F7B"/>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542F7B"/>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542F7B"/>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542F7B"/>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542F7B"/>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542F7B"/>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542F7B"/>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542F7B"/>
    <w:rPr>
      <w:rFonts w:asciiTheme="majorHAnsi" w:eastAsiaTheme="majorEastAsia" w:hAnsiTheme="majorHAnsi" w:cstheme="majorBidi"/>
      <w:i/>
      <w:iCs/>
      <w:color w:val="9BBB59" w:themeColor="accent3"/>
      <w:sz w:val="20"/>
      <w:szCs w:val="20"/>
    </w:rPr>
  </w:style>
  <w:style w:type="paragraph" w:styleId="Title">
    <w:name w:val="Title"/>
    <w:basedOn w:val="Normal"/>
    <w:next w:val="Normal"/>
    <w:link w:val="TitleChar"/>
    <w:uiPriority w:val="10"/>
    <w:qFormat/>
    <w:rsid w:val="00542F7B"/>
    <w:pPr>
      <w:pBdr>
        <w:top w:val="single" w:sz="8" w:space="10" w:color="A7BFDE" w:themeColor="accent1" w:themeTint="7F"/>
        <w:bottom w:val="single" w:sz="24" w:space="15" w:color="9BBB59" w:themeColor="accent3"/>
      </w:pBdr>
      <w:jc w:val="center"/>
    </w:pPr>
    <w:rPr>
      <w:rFonts w:eastAsiaTheme="majorEastAsia" w:cstheme="majorBidi"/>
      <w:i/>
      <w:iCs/>
      <w:color w:val="243F60" w:themeColor="accent1" w:themeShade="7F"/>
      <w:sz w:val="60"/>
      <w:szCs w:val="60"/>
    </w:rPr>
  </w:style>
  <w:style w:type="character" w:customStyle="1" w:styleId="TitleChar">
    <w:name w:val="Title Char"/>
    <w:basedOn w:val="DefaultParagraphFont"/>
    <w:link w:val="Title"/>
    <w:uiPriority w:val="10"/>
    <w:rsid w:val="00542F7B"/>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542F7B"/>
    <w:pPr>
      <w:spacing w:before="200" w:after="900"/>
      <w:jc w:val="right"/>
    </w:pPr>
    <w:rPr>
      <w:i/>
      <w:iCs/>
      <w:sz w:val="24"/>
      <w:szCs w:val="24"/>
    </w:rPr>
  </w:style>
  <w:style w:type="character" w:customStyle="1" w:styleId="SubtitleChar">
    <w:name w:val="Subtitle Char"/>
    <w:basedOn w:val="DefaultParagraphFont"/>
    <w:link w:val="Subtitle"/>
    <w:uiPriority w:val="11"/>
    <w:rsid w:val="00542F7B"/>
    <w:rPr>
      <w:rFonts w:asciiTheme="minorHAnsi"/>
      <w:i/>
      <w:iCs/>
      <w:sz w:val="24"/>
      <w:szCs w:val="24"/>
    </w:rPr>
  </w:style>
  <w:style w:type="character" w:styleId="Strong">
    <w:name w:val="Strong"/>
    <w:basedOn w:val="DefaultParagraphFont"/>
    <w:uiPriority w:val="22"/>
    <w:qFormat/>
    <w:rsid w:val="00542F7B"/>
    <w:rPr>
      <w:b/>
      <w:bCs/>
      <w:spacing w:val="0"/>
    </w:rPr>
  </w:style>
  <w:style w:type="character" w:styleId="Emphasis">
    <w:name w:val="Emphasis"/>
    <w:uiPriority w:val="20"/>
    <w:qFormat/>
    <w:rsid w:val="00542F7B"/>
    <w:rPr>
      <w:b/>
      <w:bCs/>
      <w:i/>
      <w:iCs/>
      <w:color w:val="5A5A5A" w:themeColor="text1" w:themeTint="A5"/>
    </w:rPr>
  </w:style>
  <w:style w:type="paragraph" w:styleId="NoSpacing">
    <w:name w:val="No Spacing"/>
    <w:basedOn w:val="Normal"/>
    <w:link w:val="NoSpacingChar"/>
    <w:uiPriority w:val="1"/>
    <w:qFormat/>
    <w:rsid w:val="00542F7B"/>
  </w:style>
  <w:style w:type="paragraph" w:styleId="ListParagraph">
    <w:name w:val="List Paragraph"/>
    <w:basedOn w:val="Normal"/>
    <w:uiPriority w:val="34"/>
    <w:qFormat/>
    <w:rsid w:val="00542F7B"/>
    <w:pPr>
      <w:ind w:left="720"/>
      <w:contextualSpacing/>
    </w:pPr>
  </w:style>
  <w:style w:type="paragraph" w:styleId="Quote">
    <w:name w:val="Quote"/>
    <w:basedOn w:val="Normal"/>
    <w:next w:val="Normal"/>
    <w:link w:val="QuoteChar"/>
    <w:uiPriority w:val="29"/>
    <w:qFormat/>
    <w:rsid w:val="00542F7B"/>
    <w:rPr>
      <w:rFonts w:eastAsiaTheme="majorEastAsia" w:cstheme="majorBidi"/>
      <w:i/>
      <w:iCs/>
      <w:color w:val="5A5A5A" w:themeColor="text1" w:themeTint="A5"/>
    </w:rPr>
  </w:style>
  <w:style w:type="character" w:customStyle="1" w:styleId="QuoteChar">
    <w:name w:val="Quote Char"/>
    <w:basedOn w:val="DefaultParagraphFont"/>
    <w:link w:val="Quote"/>
    <w:uiPriority w:val="29"/>
    <w:rsid w:val="00542F7B"/>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542F7B"/>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right="1440"/>
    </w:pPr>
    <w:rPr>
      <w:rFonts w:eastAsiaTheme="majorEastAsia"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542F7B"/>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542F7B"/>
    <w:rPr>
      <w:i/>
      <w:iCs/>
      <w:color w:val="5A5A5A" w:themeColor="text1" w:themeTint="A5"/>
    </w:rPr>
  </w:style>
  <w:style w:type="character" w:styleId="IntenseEmphasis">
    <w:name w:val="Intense Emphasis"/>
    <w:uiPriority w:val="21"/>
    <w:qFormat/>
    <w:rsid w:val="00542F7B"/>
    <w:rPr>
      <w:b/>
      <w:bCs/>
      <w:i/>
      <w:iCs/>
      <w:color w:val="4F81BD" w:themeColor="accent1"/>
      <w:sz w:val="22"/>
      <w:szCs w:val="22"/>
    </w:rPr>
  </w:style>
  <w:style w:type="character" w:styleId="SubtleReference">
    <w:name w:val="Subtle Reference"/>
    <w:uiPriority w:val="31"/>
    <w:qFormat/>
    <w:rsid w:val="00542F7B"/>
    <w:rPr>
      <w:color w:val="auto"/>
      <w:u w:val="single" w:color="9BBB59" w:themeColor="accent3"/>
    </w:rPr>
  </w:style>
  <w:style w:type="character" w:styleId="IntenseReference">
    <w:name w:val="Intense Reference"/>
    <w:basedOn w:val="DefaultParagraphFont"/>
    <w:uiPriority w:val="32"/>
    <w:qFormat/>
    <w:rsid w:val="00542F7B"/>
    <w:rPr>
      <w:b/>
      <w:bCs/>
      <w:color w:val="76923C" w:themeColor="accent3" w:themeShade="BF"/>
      <w:u w:val="single" w:color="9BBB59" w:themeColor="accent3"/>
    </w:rPr>
  </w:style>
  <w:style w:type="character" w:styleId="BookTitle">
    <w:name w:val="Book Title"/>
    <w:basedOn w:val="DefaultParagraphFont"/>
    <w:uiPriority w:val="33"/>
    <w:qFormat/>
    <w:rsid w:val="00542F7B"/>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542F7B"/>
    <w:pPr>
      <w:outlineLvl w:val="9"/>
    </w:pPr>
  </w:style>
  <w:style w:type="paragraph" w:styleId="Caption">
    <w:name w:val="caption"/>
    <w:basedOn w:val="Normal"/>
    <w:next w:val="Normal"/>
    <w:uiPriority w:val="35"/>
    <w:semiHidden/>
    <w:unhideWhenUsed/>
    <w:qFormat/>
    <w:rsid w:val="00542F7B"/>
    <w:rPr>
      <w:b/>
      <w:bCs/>
      <w:sz w:val="18"/>
      <w:szCs w:val="18"/>
    </w:rPr>
  </w:style>
  <w:style w:type="character" w:customStyle="1" w:styleId="NoSpacingChar">
    <w:name w:val="No Spacing Char"/>
    <w:basedOn w:val="DefaultParagraphFont"/>
    <w:link w:val="NoSpacing"/>
    <w:uiPriority w:val="1"/>
    <w:rsid w:val="00542F7B"/>
  </w:style>
  <w:style w:type="numbering" w:customStyle="1" w:styleId="Style1">
    <w:name w:val="Style1"/>
    <w:uiPriority w:val="99"/>
    <w:rsid w:val="00EF5C71"/>
    <w:pPr>
      <w:numPr>
        <w:numId w:val="1"/>
      </w:numPr>
    </w:pPr>
  </w:style>
  <w:style w:type="numbering" w:customStyle="1" w:styleId="Myoutlinestyle">
    <w:name w:val="My outline style"/>
    <w:uiPriority w:val="99"/>
    <w:rsid w:val="00B74507"/>
    <w:pPr>
      <w:numPr>
        <w:numId w:val="2"/>
      </w:numPr>
    </w:pPr>
  </w:style>
  <w:style w:type="numbering" w:customStyle="1" w:styleId="Style2">
    <w:name w:val="Style2"/>
    <w:uiPriority w:val="99"/>
    <w:rsid w:val="002B1DC8"/>
    <w:pPr>
      <w:numPr>
        <w:numId w:val="3"/>
      </w:numPr>
    </w:pPr>
  </w:style>
  <w:style w:type="paragraph" w:styleId="Header">
    <w:name w:val="header"/>
    <w:basedOn w:val="Normal"/>
    <w:link w:val="HeaderChar"/>
    <w:uiPriority w:val="99"/>
    <w:unhideWhenUsed/>
    <w:rsid w:val="00B36732"/>
    <w:pPr>
      <w:tabs>
        <w:tab w:val="center" w:pos="4680"/>
        <w:tab w:val="right" w:pos="9360"/>
      </w:tabs>
    </w:pPr>
  </w:style>
  <w:style w:type="character" w:customStyle="1" w:styleId="HeaderChar">
    <w:name w:val="Header Char"/>
    <w:basedOn w:val="DefaultParagraphFont"/>
    <w:link w:val="Header"/>
    <w:uiPriority w:val="99"/>
    <w:rsid w:val="00B36732"/>
  </w:style>
  <w:style w:type="paragraph" w:styleId="Footer">
    <w:name w:val="footer"/>
    <w:basedOn w:val="Normal"/>
    <w:link w:val="FooterChar"/>
    <w:uiPriority w:val="99"/>
    <w:unhideWhenUsed/>
    <w:rsid w:val="00B36732"/>
    <w:pPr>
      <w:tabs>
        <w:tab w:val="center" w:pos="4680"/>
        <w:tab w:val="right" w:pos="9360"/>
      </w:tabs>
    </w:pPr>
  </w:style>
  <w:style w:type="character" w:customStyle="1" w:styleId="FooterChar">
    <w:name w:val="Footer Char"/>
    <w:basedOn w:val="DefaultParagraphFont"/>
    <w:link w:val="Footer"/>
    <w:uiPriority w:val="99"/>
    <w:rsid w:val="00B36732"/>
  </w:style>
  <w:style w:type="character" w:styleId="Hyperlink">
    <w:name w:val="Hyperlink"/>
    <w:basedOn w:val="DefaultParagraphFont"/>
    <w:uiPriority w:val="99"/>
    <w:unhideWhenUsed/>
    <w:rsid w:val="00DF12EF"/>
    <w:rPr>
      <w:color w:val="0000FF" w:themeColor="hyperlink"/>
      <w:u w:val="single"/>
    </w:rPr>
  </w:style>
  <w:style w:type="paragraph" w:styleId="FootnoteText">
    <w:name w:val="footnote text"/>
    <w:basedOn w:val="Normal"/>
    <w:link w:val="FootnoteTextChar"/>
    <w:uiPriority w:val="99"/>
    <w:unhideWhenUsed/>
    <w:rsid w:val="00DF12EF"/>
    <w:rPr>
      <w:color w:val="auto"/>
      <w:lang w:bidi="ar-SA"/>
    </w:rPr>
  </w:style>
  <w:style w:type="character" w:customStyle="1" w:styleId="FootnoteTextChar">
    <w:name w:val="Footnote Text Char"/>
    <w:basedOn w:val="DefaultParagraphFont"/>
    <w:link w:val="FootnoteText"/>
    <w:uiPriority w:val="99"/>
    <w:rsid w:val="00DF12EF"/>
    <w:rPr>
      <w:color w:val="auto"/>
      <w:lang w:bidi="ar-SA"/>
    </w:rPr>
  </w:style>
  <w:style w:type="character" w:styleId="FootnoteReference">
    <w:name w:val="footnote reference"/>
    <w:basedOn w:val="DefaultParagraphFont"/>
    <w:uiPriority w:val="99"/>
    <w:semiHidden/>
    <w:unhideWhenUsed/>
    <w:rsid w:val="00DF12EF"/>
    <w:rPr>
      <w:vertAlign w:val="superscript"/>
    </w:rPr>
  </w:style>
  <w:style w:type="character" w:styleId="FollowedHyperlink">
    <w:name w:val="FollowedHyperlink"/>
    <w:basedOn w:val="DefaultParagraphFont"/>
    <w:uiPriority w:val="99"/>
    <w:semiHidden/>
    <w:unhideWhenUsed/>
    <w:rsid w:val="00BD75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864687">
      <w:bodyDiv w:val="1"/>
      <w:marLeft w:val="0"/>
      <w:marRight w:val="0"/>
      <w:marTop w:val="0"/>
      <w:marBottom w:val="0"/>
      <w:divBdr>
        <w:top w:val="none" w:sz="0" w:space="0" w:color="auto"/>
        <w:left w:val="none" w:sz="0" w:space="0" w:color="auto"/>
        <w:bottom w:val="none" w:sz="0" w:space="0" w:color="auto"/>
        <w:right w:val="none" w:sz="0" w:space="0" w:color="auto"/>
      </w:divBdr>
    </w:div>
    <w:div w:id="473328445">
      <w:bodyDiv w:val="1"/>
      <w:marLeft w:val="0"/>
      <w:marRight w:val="0"/>
      <w:marTop w:val="0"/>
      <w:marBottom w:val="0"/>
      <w:divBdr>
        <w:top w:val="none" w:sz="0" w:space="0" w:color="auto"/>
        <w:left w:val="none" w:sz="0" w:space="0" w:color="auto"/>
        <w:bottom w:val="none" w:sz="0" w:space="0" w:color="auto"/>
        <w:right w:val="none" w:sz="0" w:space="0" w:color="auto"/>
      </w:divBdr>
    </w:div>
    <w:div w:id="587542415">
      <w:bodyDiv w:val="1"/>
      <w:marLeft w:val="0"/>
      <w:marRight w:val="0"/>
      <w:marTop w:val="0"/>
      <w:marBottom w:val="0"/>
      <w:divBdr>
        <w:top w:val="none" w:sz="0" w:space="0" w:color="auto"/>
        <w:left w:val="none" w:sz="0" w:space="0" w:color="auto"/>
        <w:bottom w:val="none" w:sz="0" w:space="0" w:color="auto"/>
        <w:right w:val="none" w:sz="0" w:space="0" w:color="auto"/>
      </w:divBdr>
    </w:div>
    <w:div w:id="788665875">
      <w:bodyDiv w:val="1"/>
      <w:marLeft w:val="0"/>
      <w:marRight w:val="0"/>
      <w:marTop w:val="0"/>
      <w:marBottom w:val="0"/>
      <w:divBdr>
        <w:top w:val="none" w:sz="0" w:space="0" w:color="auto"/>
        <w:left w:val="none" w:sz="0" w:space="0" w:color="auto"/>
        <w:bottom w:val="none" w:sz="0" w:space="0" w:color="auto"/>
        <w:right w:val="none" w:sz="0" w:space="0" w:color="auto"/>
      </w:divBdr>
    </w:div>
    <w:div w:id="950825053">
      <w:bodyDiv w:val="1"/>
      <w:marLeft w:val="0"/>
      <w:marRight w:val="0"/>
      <w:marTop w:val="0"/>
      <w:marBottom w:val="0"/>
      <w:divBdr>
        <w:top w:val="none" w:sz="0" w:space="0" w:color="auto"/>
        <w:left w:val="none" w:sz="0" w:space="0" w:color="auto"/>
        <w:bottom w:val="none" w:sz="0" w:space="0" w:color="auto"/>
        <w:right w:val="none" w:sz="0" w:space="0" w:color="auto"/>
      </w:divBdr>
    </w:div>
    <w:div w:id="96620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nytimes.com/2015/12/30/business/economy/for-the-wealthiest-private-tax-system-saves-them-billions.html?_r=0"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americamagazine.org/trail-apareci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1643</Words>
  <Characters>9370</Characters>
  <Application>Microsoft Macintosh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10992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2</cp:revision>
  <dcterms:created xsi:type="dcterms:W3CDTF">2016-04-17T15:34:00Z</dcterms:created>
  <dcterms:modified xsi:type="dcterms:W3CDTF">2016-04-17T15:34:00Z</dcterms:modified>
</cp:coreProperties>
</file>